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72CA" w:rsidRPr="00EB276E" w:rsidRDefault="00DF7B73" w:rsidP="00EB276E">
      <w:pPr>
        <w:spacing w:afterLines="100" w:after="312" w:line="360" w:lineRule="auto"/>
        <w:jc w:val="center"/>
        <w:rPr>
          <w:rFonts w:ascii="华文中宋" w:eastAsia="华文中宋" w:hAnsi="华文中宋"/>
          <w:b/>
          <w:color w:val="000000" w:themeColor="text1"/>
          <w:sz w:val="44"/>
          <w:szCs w:val="44"/>
        </w:rPr>
      </w:pPr>
      <w:r w:rsidRPr="00EB276E">
        <w:rPr>
          <w:rFonts w:ascii="华文中宋" w:eastAsia="华文中宋" w:hAnsi="华文中宋"/>
          <w:b/>
          <w:noProof/>
          <w:color w:val="000000" w:themeColor="text1"/>
          <w:sz w:val="44"/>
          <w:szCs w:val="44"/>
        </w:rPr>
        <mc:AlternateContent>
          <mc:Choice Requires="wps">
            <w:drawing>
              <wp:anchor distT="0" distB="0" distL="114300" distR="114300" simplePos="0" relativeHeight="251660288" behindDoc="0" locked="0" layoutInCell="1" allowOverlap="1" wp14:anchorId="14E72D37" wp14:editId="03BE5E51">
                <wp:simplePos x="0" y="0"/>
                <wp:positionH relativeFrom="column">
                  <wp:posOffset>4641215</wp:posOffset>
                </wp:positionH>
                <wp:positionV relativeFrom="paragraph">
                  <wp:posOffset>-448945</wp:posOffset>
                </wp:positionV>
                <wp:extent cx="1627505" cy="29591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627505" cy="295910"/>
                        </a:xfrm>
                        <a:prstGeom prst="rect">
                          <a:avLst/>
                        </a:prstGeom>
                        <a:noFill/>
                        <a:ln>
                          <a:noFill/>
                        </a:ln>
                      </wps:spPr>
                      <wps:txbx>
                        <w:txbxContent>
                          <w:p w:rsidR="001172CA" w:rsidRDefault="00DF7B73">
                            <w:pPr>
                              <w:rPr>
                                <w:rFonts w:eastAsia="宋体"/>
                                <w:color w:val="7E7E7E"/>
                                <w:sz w:val="18"/>
                                <w:szCs w:val="18"/>
                              </w:rPr>
                            </w:pPr>
                            <w:r>
                              <w:rPr>
                                <w:rFonts w:hint="eastAsia"/>
                                <w:color w:val="7E7E7E"/>
                                <w:sz w:val="18"/>
                                <w:szCs w:val="18"/>
                              </w:rPr>
                              <w:t>表单版本：</w:t>
                            </w:r>
                            <w:r>
                              <w:rPr>
                                <w:rFonts w:hint="eastAsia"/>
                                <w:color w:val="7E7E7E"/>
                                <w:sz w:val="18"/>
                                <w:szCs w:val="18"/>
                              </w:rPr>
                              <w:t>202</w:t>
                            </w:r>
                            <w:r w:rsidR="008B39DD">
                              <w:rPr>
                                <w:color w:val="7E7E7E"/>
                                <w:sz w:val="18"/>
                                <w:szCs w:val="18"/>
                              </w:rPr>
                              <w:t>3</w:t>
                            </w:r>
                            <w:r>
                              <w:rPr>
                                <w:rFonts w:hint="eastAsia"/>
                                <w:color w:val="7E7E7E"/>
                                <w:sz w:val="18"/>
                                <w:szCs w:val="18"/>
                              </w:rPr>
                              <w:t>年</w:t>
                            </w:r>
                            <w:r w:rsidR="008B39DD">
                              <w:rPr>
                                <w:color w:val="7E7E7E"/>
                                <w:sz w:val="18"/>
                                <w:szCs w:val="18"/>
                              </w:rPr>
                              <w:t>12</w:t>
                            </w:r>
                            <w:r>
                              <w:rPr>
                                <w:rFonts w:hint="eastAsia"/>
                                <w:color w:val="7E7E7E"/>
                                <w:sz w:val="18"/>
                                <w:szCs w:val="18"/>
                              </w:rPr>
                              <w:t>月版</w:t>
                            </w: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365.45pt;margin-top:-35.35pt;width:128.15pt;height:23.3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KChlAEAAAADAAAOAAAAZHJzL2Uyb0RvYy54bWysUktOwzAQ3SNxB8t76jRS+URNkRCCDQIk&#10;4ACuYzeWYo9lmya9ANyAFRv2nKvnYGxK+e0QG39mnt/Me+Pp8WA6spQ+aLA1HY8KSqQV0Gi7qOnd&#10;7dneISUhctvwDqys6UoGejzb3Zn2rpIltNA10hMksaHqXU3bGF3FWBCtNDyMwEmLSQXe8IhXv2CN&#10;5z2ym46VRbHPevCN8yBkCBg9fU/SWeZXSop4pVSQkXQ1xd5iXn1e52llsymvFp67VotNG/wPXRiu&#10;LRbdUp3yyMm917+ojBYeAqg4EmAYKKWFzBpQzbj4oeam5U5mLWhOcFubwv/RisvltSe6qWlJieUG&#10;R7R+elw/v65fHkiZ7OldqBB14xAXhxMYcMwf8YDBpHpQ3qQd9RDMo9GrrblyiESkR/vlwaSYUCIw&#10;Vx5NjsbZffb52vkQzyUYkg419Ti87ClfXoSInSD0A5KKWTjTXZcH2NlvAQSmCEutv7eYTnGYDxs9&#10;c2hWKOfeeb1osVQWlOFocy60+RJpjl/vmfTz487eAAAA//8DAFBLAwQUAAYACAAAACEALhx2998A&#10;AAALAQAADwAAAGRycy9kb3ducmV2LnhtbEyPwU7DMAyG70h7h8hI3LZkZaxraTohEFcQGyBxyxqv&#10;rdY4VZOt5e0xJzja/vT7+4vt5DpxwSG0njQsFwoEUuVtS7WG9/3zfAMiREPWdJ5QwzcG2Jazq8Lk&#10;1o/0hpddrAWHUMiNhibGPpcyVA06Exa+R+Lb0Q/ORB6HWtrBjBzuOpkotZbOtMQfGtPjY4PVaXd2&#10;Gj5ejl+fK/VaP7m7fvSTkuQyqfXN9fRwDyLiFP9g+NVndSjZ6eDPZIPoNKS3KmNUwzxVKQgmsk2a&#10;gDjwJlktQZaF/N+h/AEAAP//AwBQSwECLQAUAAYACAAAACEAtoM4kv4AAADhAQAAEwAAAAAAAAAA&#10;AAAAAAAAAAAAW0NvbnRlbnRfVHlwZXNdLnhtbFBLAQItABQABgAIAAAAIQA4/SH/1gAAAJQBAAAL&#10;AAAAAAAAAAAAAAAAAC8BAABfcmVscy8ucmVsc1BLAQItABQABgAIAAAAIQAcPKChlAEAAAADAAAO&#10;AAAAAAAAAAAAAAAAAC4CAABkcnMvZTJvRG9jLnhtbFBLAQItABQABgAIAAAAIQAuHHb33wAAAAsB&#10;AAAPAAAAAAAAAAAAAAAAAO4DAABkcnMvZG93bnJldi54bWxQSwUGAAAAAAQABADzAAAA+gQAAAAA&#10;" filled="f" stroked="f">
                <v:textbox>
                  <w:txbxContent>
                    <w:p w:rsidR="001172CA" w:rsidRDefault="00DF7B73">
                      <w:pPr>
                        <w:rPr>
                          <w:rFonts w:eastAsia="宋体"/>
                          <w:color w:val="7E7E7E"/>
                          <w:sz w:val="18"/>
                          <w:szCs w:val="18"/>
                        </w:rPr>
                      </w:pPr>
                      <w:r>
                        <w:rPr>
                          <w:rFonts w:hint="eastAsia"/>
                          <w:color w:val="7E7E7E"/>
                          <w:sz w:val="18"/>
                          <w:szCs w:val="18"/>
                        </w:rPr>
                        <w:t>表单版本：</w:t>
                      </w:r>
                      <w:r>
                        <w:rPr>
                          <w:rFonts w:hint="eastAsia"/>
                          <w:color w:val="7E7E7E"/>
                          <w:sz w:val="18"/>
                          <w:szCs w:val="18"/>
                        </w:rPr>
                        <w:t>202</w:t>
                      </w:r>
                      <w:r w:rsidR="008B39DD">
                        <w:rPr>
                          <w:color w:val="7E7E7E"/>
                          <w:sz w:val="18"/>
                          <w:szCs w:val="18"/>
                        </w:rPr>
                        <w:t>3</w:t>
                      </w:r>
                      <w:r>
                        <w:rPr>
                          <w:rFonts w:hint="eastAsia"/>
                          <w:color w:val="7E7E7E"/>
                          <w:sz w:val="18"/>
                          <w:szCs w:val="18"/>
                        </w:rPr>
                        <w:t>年</w:t>
                      </w:r>
                      <w:r w:rsidR="008B39DD">
                        <w:rPr>
                          <w:color w:val="7E7E7E"/>
                          <w:sz w:val="18"/>
                          <w:szCs w:val="18"/>
                        </w:rPr>
                        <w:t>12</w:t>
                      </w:r>
                      <w:r>
                        <w:rPr>
                          <w:rFonts w:hint="eastAsia"/>
                          <w:color w:val="7E7E7E"/>
                          <w:sz w:val="18"/>
                          <w:szCs w:val="18"/>
                        </w:rPr>
                        <w:t>月版</w:t>
                      </w:r>
                    </w:p>
                  </w:txbxContent>
                </v:textbox>
              </v:shape>
            </w:pict>
          </mc:Fallback>
        </mc:AlternateContent>
      </w:r>
      <w:r w:rsidRPr="00EB276E">
        <w:rPr>
          <w:rFonts w:ascii="华文中宋" w:eastAsia="华文中宋" w:hAnsi="华文中宋" w:hint="eastAsia"/>
          <w:b/>
          <w:color w:val="000000" w:themeColor="text1"/>
          <w:sz w:val="44"/>
          <w:szCs w:val="44"/>
        </w:rPr>
        <w:t>投资者风险测评问卷</w:t>
      </w:r>
      <w:r>
        <w:rPr>
          <w:rFonts w:hint="eastAsia"/>
          <w:b/>
          <w:sz w:val="28"/>
          <w:szCs w:val="28"/>
        </w:rPr>
        <w:t>（机构</w:t>
      </w:r>
      <w:r>
        <w:rPr>
          <w:rFonts w:hint="eastAsia"/>
          <w:b/>
          <w:sz w:val="28"/>
          <w:szCs w:val="28"/>
        </w:rPr>
        <w:t>/</w:t>
      </w:r>
      <w:r>
        <w:rPr>
          <w:rFonts w:hint="eastAsia"/>
          <w:b/>
          <w:sz w:val="28"/>
          <w:szCs w:val="28"/>
        </w:rPr>
        <w:t>产品）</w:t>
      </w:r>
    </w:p>
    <w:p w:rsidR="001172CA" w:rsidRDefault="00DF7B73">
      <w:pPr>
        <w:spacing w:beforeLines="50" w:before="156" w:afterLines="100" w:after="312" w:line="360" w:lineRule="auto"/>
        <w:ind w:leftChars="-200" w:left="2" w:hangingChars="175" w:hanging="422"/>
        <w:jc w:val="left"/>
        <w:rPr>
          <w:rFonts w:ascii="幼圆" w:eastAsia="幼圆" w:hAnsi="黑体"/>
          <w:sz w:val="10"/>
          <w:szCs w:val="10"/>
        </w:rPr>
      </w:pPr>
      <w:r>
        <w:rPr>
          <w:rFonts w:ascii="黑体" w:eastAsia="黑体" w:hAnsi="黑体" w:hint="eastAsia"/>
          <w:b/>
          <w:bCs/>
          <w:sz w:val="24"/>
          <w:szCs w:val="24"/>
        </w:rPr>
        <w:t>投资者名称</w:t>
      </w:r>
      <w:r>
        <w:rPr>
          <w:rFonts w:ascii="黑体" w:eastAsia="黑体" w:hAnsi="黑体" w:hint="eastAsia"/>
          <w:sz w:val="24"/>
          <w:szCs w:val="24"/>
        </w:rPr>
        <w:t>（机构/产品）：</w:t>
      </w:r>
      <w:r>
        <w:rPr>
          <w:rFonts w:ascii="黑体" w:eastAsia="黑体" w:hAnsi="黑体" w:hint="eastAsia"/>
          <w:sz w:val="24"/>
          <w:szCs w:val="24"/>
          <w:u w:val="single"/>
        </w:rPr>
        <w:t xml:space="preserve">                                         </w:t>
      </w:r>
      <w:r>
        <w:rPr>
          <w:rFonts w:ascii="黑体" w:eastAsia="黑体" w:hAnsi="黑体"/>
          <w:sz w:val="24"/>
          <w:szCs w:val="24"/>
        </w:rPr>
        <w:t xml:space="preserve"> </w:t>
      </w:r>
      <w:r>
        <w:rPr>
          <w:rFonts w:ascii="黑体" w:eastAsia="黑体" w:hAnsi="黑体"/>
          <w:b/>
          <w:bCs/>
          <w:sz w:val="24"/>
          <w:szCs w:val="24"/>
        </w:rPr>
        <w:t>填写日期</w:t>
      </w:r>
      <w:r>
        <w:rPr>
          <w:rFonts w:ascii="黑体" w:eastAsia="黑体" w:hAnsi="黑体" w:hint="eastAsia"/>
          <w:sz w:val="24"/>
          <w:szCs w:val="24"/>
        </w:rPr>
        <w:t>：</w:t>
      </w:r>
      <w:r>
        <w:rPr>
          <w:rFonts w:ascii="黑体" w:eastAsia="黑体" w:hAnsi="黑体" w:hint="eastAsia"/>
          <w:sz w:val="24"/>
          <w:szCs w:val="24"/>
          <w:u w:val="single"/>
        </w:rPr>
        <w:t xml:space="preserve">                </w:t>
      </w:r>
    </w:p>
    <w:p w:rsidR="001172CA" w:rsidRDefault="00DF7B73">
      <w:pPr>
        <w:spacing w:beforeLines="50" w:before="156" w:line="360" w:lineRule="auto"/>
        <w:ind w:leftChars="-202" w:left="-424"/>
        <w:rPr>
          <w:rFonts w:ascii="幼圆" w:eastAsia="幼圆" w:hAnsi="黑体"/>
          <w:sz w:val="24"/>
          <w:szCs w:val="24"/>
        </w:rPr>
      </w:pPr>
      <w:r>
        <w:rPr>
          <w:rFonts w:ascii="幼圆" w:eastAsia="幼圆" w:hAnsi="黑体" w:hint="eastAsia"/>
          <w:sz w:val="24"/>
          <w:szCs w:val="24"/>
        </w:rPr>
        <w:t>本问卷旨在了解贵单位可承受的风险程度等情况，借此协助贵单位选择合适的金融产品或金融服务类别，以符合贵单位的风险承受能力。</w:t>
      </w:r>
    </w:p>
    <w:p w:rsidR="001172CA" w:rsidRDefault="00DF7B73">
      <w:pPr>
        <w:spacing w:beforeLines="50" w:before="156" w:line="360" w:lineRule="auto"/>
        <w:ind w:leftChars="-202" w:left="-424"/>
        <w:rPr>
          <w:rFonts w:ascii="幼圆" w:eastAsia="幼圆" w:hAnsi="黑体"/>
          <w:sz w:val="24"/>
          <w:szCs w:val="24"/>
        </w:rPr>
      </w:pPr>
      <w:r>
        <w:rPr>
          <w:rFonts w:ascii="幼圆" w:eastAsia="幼圆" w:hAnsi="黑体"/>
          <w:sz w:val="24"/>
          <w:szCs w:val="24"/>
        </w:rPr>
        <w:t>风险承受能力评估是本公司向客户履行适当性职责的一个环节</w:t>
      </w:r>
      <w:r>
        <w:rPr>
          <w:rFonts w:ascii="幼圆" w:eastAsia="幼圆" w:hAnsi="黑体" w:hint="eastAsia"/>
          <w:sz w:val="24"/>
          <w:szCs w:val="24"/>
        </w:rPr>
        <w:t>，</w:t>
      </w:r>
      <w:r>
        <w:rPr>
          <w:rFonts w:ascii="幼圆" w:eastAsia="幼圆" w:hAnsi="黑体"/>
          <w:sz w:val="24"/>
          <w:szCs w:val="24"/>
        </w:rPr>
        <w:t>其目的是使本公司所提供的金融产品或金融服务</w:t>
      </w:r>
      <w:r>
        <w:rPr>
          <w:rFonts w:ascii="幼圆" w:eastAsia="幼圆" w:hAnsi="黑体" w:hint="eastAsia"/>
          <w:sz w:val="24"/>
          <w:szCs w:val="24"/>
        </w:rPr>
        <w:t>与贵单位</w:t>
      </w:r>
      <w:r>
        <w:rPr>
          <w:rFonts w:ascii="幼圆" w:eastAsia="幼圆" w:hAnsi="黑体"/>
          <w:sz w:val="24"/>
          <w:szCs w:val="24"/>
        </w:rPr>
        <w:t>的风险承受能力等级相匹配</w:t>
      </w:r>
      <w:r>
        <w:rPr>
          <w:rFonts w:ascii="幼圆" w:eastAsia="幼圆" w:hAnsi="黑体" w:hint="eastAsia"/>
          <w:sz w:val="24"/>
          <w:szCs w:val="24"/>
        </w:rPr>
        <w:t>。</w:t>
      </w:r>
    </w:p>
    <w:p w:rsidR="001172CA" w:rsidRDefault="00DF7B73">
      <w:pPr>
        <w:spacing w:beforeLines="50" w:before="156" w:line="360" w:lineRule="auto"/>
        <w:ind w:leftChars="-202" w:left="-424"/>
        <w:rPr>
          <w:rFonts w:ascii="幼圆" w:eastAsia="幼圆" w:hAnsi="黑体"/>
          <w:sz w:val="24"/>
          <w:szCs w:val="24"/>
        </w:rPr>
      </w:pPr>
      <w:r>
        <w:rPr>
          <w:rFonts w:ascii="幼圆" w:eastAsia="幼圆" w:hAnsi="黑体"/>
          <w:sz w:val="24"/>
          <w:szCs w:val="24"/>
        </w:rPr>
        <w:t>本公司特别提醒</w:t>
      </w:r>
      <w:r>
        <w:rPr>
          <w:rFonts w:ascii="幼圆" w:eastAsia="幼圆" w:hAnsi="黑体" w:hint="eastAsia"/>
          <w:sz w:val="24"/>
          <w:szCs w:val="24"/>
        </w:rPr>
        <w:t>贵单位：</w:t>
      </w:r>
      <w:r>
        <w:rPr>
          <w:rFonts w:ascii="幼圆" w:eastAsia="幼圆" w:hAnsi="黑体"/>
          <w:sz w:val="24"/>
          <w:szCs w:val="24"/>
        </w:rPr>
        <w:t>本公司向客户履行风险承受能力评估等适当性职责</w:t>
      </w:r>
      <w:r>
        <w:rPr>
          <w:rFonts w:ascii="幼圆" w:eastAsia="幼圆" w:hAnsi="黑体" w:hint="eastAsia"/>
          <w:sz w:val="24"/>
          <w:szCs w:val="24"/>
        </w:rPr>
        <w:t>，</w:t>
      </w:r>
      <w:r>
        <w:rPr>
          <w:rFonts w:ascii="幼圆" w:eastAsia="幼圆" w:hAnsi="黑体"/>
          <w:sz w:val="24"/>
          <w:szCs w:val="24"/>
        </w:rPr>
        <w:t>并不能取代贵单位自己的投资判断</w:t>
      </w:r>
      <w:r>
        <w:rPr>
          <w:rFonts w:ascii="幼圆" w:eastAsia="幼圆" w:hAnsi="黑体" w:hint="eastAsia"/>
          <w:sz w:val="24"/>
          <w:szCs w:val="24"/>
        </w:rPr>
        <w:t>，</w:t>
      </w:r>
      <w:r>
        <w:rPr>
          <w:rFonts w:ascii="幼圆" w:eastAsia="幼圆" w:hAnsi="黑体"/>
          <w:sz w:val="24"/>
          <w:szCs w:val="24"/>
        </w:rPr>
        <w:t>也不会降低金融产品或金融服务的固有风险</w:t>
      </w:r>
      <w:r>
        <w:rPr>
          <w:rFonts w:ascii="幼圆" w:eastAsia="幼圆" w:hAnsi="黑体" w:hint="eastAsia"/>
          <w:sz w:val="24"/>
          <w:szCs w:val="24"/>
        </w:rPr>
        <w:t>。</w:t>
      </w:r>
      <w:r>
        <w:rPr>
          <w:rFonts w:ascii="幼圆" w:eastAsia="幼圆" w:hAnsi="黑体"/>
          <w:sz w:val="24"/>
          <w:szCs w:val="24"/>
        </w:rPr>
        <w:t>同时</w:t>
      </w:r>
      <w:r>
        <w:rPr>
          <w:rFonts w:ascii="幼圆" w:eastAsia="幼圆" w:hAnsi="黑体" w:hint="eastAsia"/>
          <w:sz w:val="24"/>
          <w:szCs w:val="24"/>
        </w:rPr>
        <w:t>，</w:t>
      </w:r>
      <w:r>
        <w:rPr>
          <w:rFonts w:ascii="幼圆" w:eastAsia="幼圆" w:hAnsi="黑体"/>
          <w:sz w:val="24"/>
          <w:szCs w:val="24"/>
        </w:rPr>
        <w:t>与金融产品或金融服务相关的投资风险</w:t>
      </w:r>
      <w:r>
        <w:rPr>
          <w:rFonts w:ascii="幼圆" w:eastAsia="幼圆" w:hAnsi="黑体" w:hint="eastAsia"/>
          <w:sz w:val="24"/>
          <w:szCs w:val="24"/>
        </w:rPr>
        <w:t>、履约责任及费用等将由贵单位自行承担。</w:t>
      </w:r>
    </w:p>
    <w:p w:rsidR="001172CA" w:rsidRDefault="00DF7B73">
      <w:pPr>
        <w:spacing w:beforeLines="50" w:before="156" w:line="360" w:lineRule="auto"/>
        <w:ind w:leftChars="-202" w:left="-424"/>
        <w:rPr>
          <w:rFonts w:ascii="幼圆" w:eastAsia="幼圆" w:hAnsi="黑体"/>
          <w:sz w:val="24"/>
          <w:szCs w:val="24"/>
        </w:rPr>
      </w:pPr>
      <w:r>
        <w:rPr>
          <w:rFonts w:ascii="幼圆" w:eastAsia="幼圆" w:hAnsi="黑体"/>
          <w:sz w:val="24"/>
          <w:szCs w:val="24"/>
        </w:rPr>
        <w:t>本公司提示</w:t>
      </w:r>
      <w:r>
        <w:rPr>
          <w:rFonts w:ascii="幼圆" w:eastAsia="幼圆" w:hAnsi="黑体" w:hint="eastAsia"/>
          <w:sz w:val="24"/>
          <w:szCs w:val="24"/>
        </w:rPr>
        <w:t>贵单位：</w:t>
      </w:r>
      <w:r>
        <w:rPr>
          <w:rFonts w:ascii="幼圆" w:eastAsia="幼圆" w:hAnsi="黑体"/>
          <w:sz w:val="24"/>
          <w:szCs w:val="24"/>
        </w:rPr>
        <w:t>本公司根据</w:t>
      </w:r>
      <w:r>
        <w:rPr>
          <w:rFonts w:ascii="幼圆" w:eastAsia="幼圆" w:hAnsi="黑体" w:hint="eastAsia"/>
          <w:sz w:val="24"/>
          <w:szCs w:val="24"/>
        </w:rPr>
        <w:t>贵单位</w:t>
      </w:r>
      <w:r>
        <w:rPr>
          <w:rFonts w:ascii="幼圆" w:eastAsia="幼圆" w:hAnsi="黑体"/>
          <w:sz w:val="24"/>
          <w:szCs w:val="24"/>
        </w:rPr>
        <w:t>提供的信息对</w:t>
      </w:r>
      <w:r>
        <w:rPr>
          <w:rFonts w:ascii="幼圆" w:eastAsia="幼圆" w:hAnsi="黑体" w:hint="eastAsia"/>
          <w:sz w:val="24"/>
          <w:szCs w:val="24"/>
        </w:rPr>
        <w:t>贵单位</w:t>
      </w:r>
      <w:r>
        <w:rPr>
          <w:rFonts w:ascii="幼圆" w:eastAsia="幼圆" w:hAnsi="黑体"/>
          <w:sz w:val="24"/>
          <w:szCs w:val="24"/>
        </w:rPr>
        <w:t>进行风险承受能力评估</w:t>
      </w:r>
      <w:r>
        <w:rPr>
          <w:rFonts w:ascii="幼圆" w:eastAsia="幼圆" w:hAnsi="黑体" w:hint="eastAsia"/>
          <w:sz w:val="24"/>
          <w:szCs w:val="24"/>
        </w:rPr>
        <w:t>，</w:t>
      </w:r>
      <w:r>
        <w:rPr>
          <w:rFonts w:ascii="幼圆" w:eastAsia="幼圆" w:hAnsi="黑体"/>
          <w:sz w:val="24"/>
          <w:szCs w:val="24"/>
        </w:rPr>
        <w:t>开展适当性工作</w:t>
      </w:r>
      <w:r>
        <w:rPr>
          <w:rFonts w:ascii="幼圆" w:eastAsia="幼圆" w:hAnsi="黑体" w:hint="eastAsia"/>
          <w:sz w:val="24"/>
          <w:szCs w:val="24"/>
        </w:rPr>
        <w:t>。贵单位</w:t>
      </w:r>
      <w:r>
        <w:rPr>
          <w:rFonts w:ascii="幼圆" w:eastAsia="幼圆" w:hAnsi="黑体"/>
          <w:sz w:val="24"/>
          <w:szCs w:val="24"/>
        </w:rPr>
        <w:t>应当如实提供相关信息及证明材料</w:t>
      </w:r>
      <w:r>
        <w:rPr>
          <w:rFonts w:ascii="幼圆" w:eastAsia="幼圆" w:hAnsi="黑体" w:hint="eastAsia"/>
          <w:sz w:val="24"/>
          <w:szCs w:val="24"/>
        </w:rPr>
        <w:t>，</w:t>
      </w:r>
      <w:r>
        <w:rPr>
          <w:rFonts w:ascii="幼圆" w:eastAsia="幼圆" w:hAnsi="黑体"/>
          <w:sz w:val="24"/>
          <w:szCs w:val="24"/>
        </w:rPr>
        <w:t>并对所提供的信息和证明材料的真实性</w:t>
      </w:r>
      <w:r>
        <w:rPr>
          <w:rFonts w:ascii="幼圆" w:eastAsia="幼圆" w:hAnsi="黑体" w:hint="eastAsia"/>
          <w:sz w:val="24"/>
          <w:szCs w:val="24"/>
        </w:rPr>
        <w:t>、</w:t>
      </w:r>
      <w:r>
        <w:rPr>
          <w:rFonts w:ascii="幼圆" w:eastAsia="幼圆" w:hAnsi="黑体"/>
          <w:sz w:val="24"/>
          <w:szCs w:val="24"/>
        </w:rPr>
        <w:t>准确性</w:t>
      </w:r>
      <w:r>
        <w:rPr>
          <w:rFonts w:ascii="幼圆" w:eastAsia="幼圆" w:hAnsi="黑体" w:hint="eastAsia"/>
          <w:sz w:val="24"/>
          <w:szCs w:val="24"/>
        </w:rPr>
        <w:t>、</w:t>
      </w:r>
      <w:r>
        <w:rPr>
          <w:rFonts w:ascii="幼圆" w:eastAsia="幼圆" w:hAnsi="黑体"/>
          <w:sz w:val="24"/>
          <w:szCs w:val="24"/>
        </w:rPr>
        <w:t>完整性负责</w:t>
      </w:r>
      <w:r>
        <w:rPr>
          <w:rFonts w:ascii="幼圆" w:eastAsia="幼圆" w:hAnsi="黑体" w:hint="eastAsia"/>
          <w:sz w:val="24"/>
          <w:szCs w:val="24"/>
        </w:rPr>
        <w:t>。</w:t>
      </w:r>
    </w:p>
    <w:p w:rsidR="001172CA" w:rsidRDefault="00DF7B73">
      <w:pPr>
        <w:spacing w:beforeLines="50" w:before="156" w:line="360" w:lineRule="auto"/>
        <w:ind w:leftChars="-202" w:left="-424"/>
        <w:rPr>
          <w:rFonts w:ascii="幼圆" w:eastAsia="幼圆" w:hAnsi="黑体"/>
          <w:sz w:val="24"/>
          <w:szCs w:val="24"/>
        </w:rPr>
      </w:pPr>
      <w:r>
        <w:rPr>
          <w:rFonts w:ascii="幼圆" w:eastAsia="幼圆" w:hAnsi="黑体"/>
          <w:sz w:val="24"/>
          <w:szCs w:val="24"/>
        </w:rPr>
        <w:t>本公司建议</w:t>
      </w:r>
      <w:r>
        <w:rPr>
          <w:rFonts w:ascii="幼圆" w:eastAsia="幼圆" w:hAnsi="黑体" w:hint="eastAsia"/>
          <w:sz w:val="24"/>
          <w:szCs w:val="24"/>
        </w:rPr>
        <w:t>：当贵单位的各项状况发生重大变化时，需对贵单位所投资的金融产品及时进行重新审视，应及时告知并进行相关变更事宜，以确保贵单位的投资决定与贵单位可承受的投资风险程度等实际情况一致。</w:t>
      </w:r>
    </w:p>
    <w:p w:rsidR="001172CA" w:rsidRDefault="00DF7B73">
      <w:pPr>
        <w:spacing w:beforeLines="50" w:before="156" w:line="360" w:lineRule="auto"/>
        <w:ind w:leftChars="-202" w:left="-424"/>
        <w:rPr>
          <w:rFonts w:ascii="幼圆" w:eastAsia="幼圆" w:hAnsi="黑体"/>
          <w:sz w:val="24"/>
          <w:szCs w:val="24"/>
        </w:rPr>
      </w:pPr>
      <w:r>
        <w:rPr>
          <w:rFonts w:ascii="幼圆" w:eastAsia="幼圆" w:hAnsi="黑体"/>
          <w:sz w:val="24"/>
          <w:szCs w:val="24"/>
        </w:rPr>
        <w:t>本公司在此承诺</w:t>
      </w:r>
      <w:r>
        <w:rPr>
          <w:rFonts w:ascii="幼圆" w:eastAsia="幼圆" w:hAnsi="黑体" w:hint="eastAsia"/>
          <w:sz w:val="24"/>
          <w:szCs w:val="24"/>
        </w:rPr>
        <w:t>，</w:t>
      </w:r>
      <w:r>
        <w:rPr>
          <w:rFonts w:ascii="幼圆" w:eastAsia="幼圆" w:hAnsi="黑体"/>
          <w:sz w:val="24"/>
          <w:szCs w:val="24"/>
        </w:rPr>
        <w:t>对于</w:t>
      </w:r>
      <w:r>
        <w:rPr>
          <w:rFonts w:ascii="幼圆" w:eastAsia="幼圆" w:hAnsi="黑体" w:hint="eastAsia"/>
          <w:sz w:val="24"/>
          <w:szCs w:val="24"/>
        </w:rPr>
        <w:t>贵单位</w:t>
      </w:r>
      <w:r>
        <w:rPr>
          <w:rFonts w:ascii="幼圆" w:eastAsia="幼圆" w:hAnsi="黑体"/>
          <w:sz w:val="24"/>
          <w:szCs w:val="24"/>
        </w:rPr>
        <w:t>在本问卷中所提供的一切信息</w:t>
      </w:r>
      <w:r>
        <w:rPr>
          <w:rFonts w:ascii="幼圆" w:eastAsia="幼圆" w:hAnsi="黑体" w:hint="eastAsia"/>
          <w:sz w:val="24"/>
          <w:szCs w:val="24"/>
        </w:rPr>
        <w:t>，</w:t>
      </w:r>
      <w:r>
        <w:rPr>
          <w:rFonts w:ascii="幼圆" w:eastAsia="幼圆" w:hAnsi="黑体"/>
          <w:sz w:val="24"/>
          <w:szCs w:val="24"/>
        </w:rPr>
        <w:t>本公司将严格按照法律法规要求承担保密义务</w:t>
      </w:r>
      <w:r>
        <w:rPr>
          <w:rFonts w:ascii="幼圆" w:eastAsia="幼圆" w:hAnsi="黑体" w:hint="eastAsia"/>
          <w:sz w:val="24"/>
          <w:szCs w:val="24"/>
        </w:rPr>
        <w:t>。除法律法规规定的有权机构依法定程序进行查询以外，本公司保证不会将涉及贵单位的任何信息提供、泄露给任何第三方，或者将相关信息用于违法、不当用途。</w:t>
      </w:r>
    </w:p>
    <w:p w:rsidR="001172CA" w:rsidRDefault="001172CA">
      <w:pPr>
        <w:spacing w:line="360" w:lineRule="auto"/>
        <w:rPr>
          <w:rFonts w:ascii="幼圆" w:eastAsia="幼圆" w:hAnsi="黑体"/>
          <w:sz w:val="10"/>
          <w:szCs w:val="10"/>
        </w:rPr>
      </w:pPr>
    </w:p>
    <w:p w:rsidR="001172CA" w:rsidRDefault="00DF7B73">
      <w:pPr>
        <w:spacing w:line="360" w:lineRule="auto"/>
        <w:ind w:leftChars="-202" w:hangingChars="176" w:hanging="424"/>
        <w:rPr>
          <w:sz w:val="24"/>
          <w:szCs w:val="24"/>
        </w:rPr>
      </w:pPr>
      <w:r>
        <w:rPr>
          <w:rFonts w:hint="eastAsia"/>
          <w:b/>
          <w:sz w:val="24"/>
          <w:szCs w:val="24"/>
        </w:rPr>
        <w:t>风险提示</w:t>
      </w:r>
      <w:r>
        <w:rPr>
          <w:rFonts w:hint="eastAsia"/>
          <w:sz w:val="24"/>
          <w:szCs w:val="24"/>
        </w:rPr>
        <w:t>：</w:t>
      </w:r>
    </w:p>
    <w:p w:rsidR="001172CA" w:rsidRDefault="00DF7B73" w:rsidP="00EB276E">
      <w:pPr>
        <w:pStyle w:val="af"/>
        <w:numPr>
          <w:ilvl w:val="0"/>
          <w:numId w:val="1"/>
        </w:numPr>
        <w:spacing w:afterLines="50" w:after="156" w:line="360" w:lineRule="auto"/>
        <w:ind w:left="-142" w:firstLineChars="0" w:hanging="142"/>
        <w:rPr>
          <w:b/>
          <w:szCs w:val="21"/>
        </w:rPr>
      </w:pPr>
      <w:r>
        <w:rPr>
          <w:rFonts w:hint="eastAsia"/>
          <w:b/>
          <w:szCs w:val="21"/>
        </w:rPr>
        <w:t>本次调查不构成任何投资建议，也不对投资人的投资决策形成实质影响。</w:t>
      </w:r>
    </w:p>
    <w:p w:rsidR="001172CA" w:rsidRDefault="00DF7B73" w:rsidP="00EB276E">
      <w:pPr>
        <w:pStyle w:val="af"/>
        <w:numPr>
          <w:ilvl w:val="0"/>
          <w:numId w:val="1"/>
        </w:numPr>
        <w:spacing w:afterLines="50" w:after="156"/>
        <w:ind w:left="-142" w:firstLineChars="0" w:hanging="142"/>
        <w:rPr>
          <w:b/>
          <w:szCs w:val="21"/>
        </w:rPr>
      </w:pPr>
      <w:r>
        <w:rPr>
          <w:rFonts w:hint="eastAsia"/>
          <w:b/>
          <w:szCs w:val="21"/>
        </w:rPr>
        <w:t>投资需承担各类风险，包括本金可能遭受损失，同时还要考虑</w:t>
      </w:r>
      <w:r>
        <w:rPr>
          <w:b/>
          <w:szCs w:val="21"/>
        </w:rPr>
        <w:t>市场风险</w:t>
      </w:r>
      <w:r>
        <w:rPr>
          <w:rFonts w:hint="eastAsia"/>
          <w:b/>
          <w:szCs w:val="21"/>
        </w:rPr>
        <w:t>、</w:t>
      </w:r>
      <w:r>
        <w:rPr>
          <w:b/>
          <w:szCs w:val="21"/>
        </w:rPr>
        <w:t>信用风险</w:t>
      </w:r>
      <w:r>
        <w:rPr>
          <w:rFonts w:hint="eastAsia"/>
          <w:b/>
          <w:szCs w:val="21"/>
        </w:rPr>
        <w:t>、</w:t>
      </w:r>
      <w:r>
        <w:rPr>
          <w:b/>
          <w:szCs w:val="21"/>
        </w:rPr>
        <w:t>流动风险</w:t>
      </w:r>
      <w:r>
        <w:rPr>
          <w:rFonts w:hint="eastAsia"/>
          <w:b/>
          <w:szCs w:val="21"/>
        </w:rPr>
        <w:t>、</w:t>
      </w:r>
      <w:r>
        <w:rPr>
          <w:b/>
          <w:szCs w:val="21"/>
        </w:rPr>
        <w:t>操作风险等各类投资风险</w:t>
      </w:r>
      <w:r>
        <w:rPr>
          <w:rFonts w:hint="eastAsia"/>
          <w:b/>
          <w:szCs w:val="21"/>
        </w:rPr>
        <w:t>。</w:t>
      </w:r>
    </w:p>
    <w:p w:rsidR="001172CA" w:rsidRDefault="00DF7B73" w:rsidP="00EB276E">
      <w:pPr>
        <w:pStyle w:val="af"/>
        <w:numPr>
          <w:ilvl w:val="0"/>
          <w:numId w:val="1"/>
        </w:numPr>
        <w:spacing w:afterLines="100" w:after="312"/>
        <w:ind w:left="-142" w:firstLineChars="0" w:hanging="142"/>
        <w:rPr>
          <w:b/>
          <w:szCs w:val="21"/>
        </w:rPr>
      </w:pPr>
      <w:r>
        <w:rPr>
          <w:rFonts w:hint="eastAsia"/>
          <w:b/>
          <w:szCs w:val="21"/>
        </w:rPr>
        <w:t>贵单位</w:t>
      </w:r>
      <w:r>
        <w:rPr>
          <w:b/>
          <w:szCs w:val="21"/>
        </w:rPr>
        <w:t>在</w:t>
      </w:r>
      <w:r>
        <w:rPr>
          <w:rFonts w:hint="eastAsia"/>
          <w:b/>
          <w:szCs w:val="21"/>
        </w:rPr>
        <w:t>投资交易</w:t>
      </w:r>
      <w:r>
        <w:rPr>
          <w:b/>
          <w:szCs w:val="21"/>
        </w:rPr>
        <w:t>过程中应当注意核对自己的风险识别和风险承受能力</w:t>
      </w:r>
      <w:r>
        <w:rPr>
          <w:rFonts w:hint="eastAsia"/>
          <w:b/>
          <w:szCs w:val="21"/>
        </w:rPr>
        <w:t>，</w:t>
      </w:r>
      <w:r>
        <w:rPr>
          <w:b/>
          <w:szCs w:val="21"/>
        </w:rPr>
        <w:t>选择与自己风险识别能力和风险承受能力相匹配的</w:t>
      </w:r>
      <w:r>
        <w:rPr>
          <w:rFonts w:hint="eastAsia"/>
          <w:b/>
          <w:szCs w:val="21"/>
        </w:rPr>
        <w:t>产品。（请在相应的选项前打√）</w:t>
      </w:r>
    </w:p>
    <w:p w:rsidR="001172CA" w:rsidRDefault="001172CA">
      <w:pPr>
        <w:pStyle w:val="af"/>
        <w:spacing w:afterLines="100" w:after="312" w:line="360" w:lineRule="auto"/>
        <w:ind w:left="-284" w:firstLineChars="0" w:firstLine="0"/>
        <w:rPr>
          <w:b/>
          <w:szCs w:val="21"/>
        </w:rPr>
      </w:pPr>
    </w:p>
    <w:p w:rsidR="001172CA" w:rsidRDefault="00DF7B73">
      <w:pPr>
        <w:pStyle w:val="af"/>
        <w:widowControl/>
        <w:numPr>
          <w:ilvl w:val="0"/>
          <w:numId w:val="2"/>
        </w:numPr>
        <w:spacing w:line="360" w:lineRule="auto"/>
        <w:ind w:firstLineChars="0"/>
        <w:rPr>
          <w:rFonts w:asciiTheme="minorEastAsia" w:hAnsiTheme="minorEastAsia"/>
          <w:b/>
          <w:sz w:val="24"/>
          <w:szCs w:val="24"/>
        </w:rPr>
      </w:pPr>
      <w:r>
        <w:rPr>
          <w:rFonts w:asciiTheme="minorEastAsia" w:hAnsiTheme="minorEastAsia" w:hint="eastAsia"/>
          <w:b/>
          <w:sz w:val="24"/>
          <w:szCs w:val="24"/>
        </w:rPr>
        <w:lastRenderedPageBreak/>
        <w:t>贵单位的性质（不计分）：</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430866399"/>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国有企事业单位</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84433700"/>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非上市民营企业</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1114130442"/>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外资企业</w:t>
      </w:r>
    </w:p>
    <w:p w:rsidR="001172CA" w:rsidRDefault="00411018" w:rsidP="0082020D">
      <w:pPr>
        <w:widowControl/>
        <w:spacing w:afterLines="50" w:after="156"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833289521"/>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上市公司</w:t>
      </w:r>
    </w:p>
    <w:p w:rsidR="001172CA" w:rsidRDefault="00DF7B73">
      <w:pPr>
        <w:pStyle w:val="af"/>
        <w:widowControl/>
        <w:numPr>
          <w:ilvl w:val="0"/>
          <w:numId w:val="2"/>
        </w:numPr>
        <w:spacing w:line="360" w:lineRule="auto"/>
        <w:ind w:firstLineChars="0"/>
        <w:rPr>
          <w:rFonts w:asciiTheme="minorEastAsia" w:hAnsiTheme="minorEastAsia" w:cs="宋体"/>
          <w:b/>
          <w:kern w:val="0"/>
          <w:sz w:val="24"/>
          <w:szCs w:val="24"/>
        </w:rPr>
      </w:pPr>
      <w:r>
        <w:rPr>
          <w:rFonts w:asciiTheme="minorEastAsia" w:hAnsiTheme="minorEastAsia" w:hint="eastAsia"/>
          <w:b/>
          <w:sz w:val="24"/>
          <w:szCs w:val="24"/>
        </w:rPr>
        <w:t>贵单位的净资产规模为：</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30696130"/>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5</w:t>
      </w:r>
      <w:r w:rsidR="00DF7B73">
        <w:rPr>
          <w:rFonts w:asciiTheme="minorEastAsia" w:hAnsiTheme="minorEastAsia" w:cs="宋体"/>
          <w:kern w:val="0"/>
          <w:sz w:val="24"/>
          <w:szCs w:val="24"/>
        </w:rPr>
        <w:t>00万元以下</w:t>
      </w:r>
      <w:r w:rsidR="00DF7B73">
        <w:rPr>
          <w:rFonts w:asciiTheme="minorEastAsia" w:hAnsiTheme="minorEastAsia" w:cs="宋体" w:hint="eastAsia"/>
          <w:kern w:val="0"/>
          <w:sz w:val="24"/>
          <w:szCs w:val="24"/>
        </w:rPr>
        <w:t xml:space="preserve">      </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137080062"/>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5</w:t>
      </w:r>
      <w:r w:rsidR="00DF7B73">
        <w:rPr>
          <w:rFonts w:asciiTheme="minorEastAsia" w:hAnsiTheme="minorEastAsia" w:cs="宋体"/>
          <w:kern w:val="0"/>
          <w:sz w:val="24"/>
          <w:szCs w:val="24"/>
        </w:rPr>
        <w:t>00万元</w:t>
      </w:r>
      <w:r w:rsidR="00DF7B73">
        <w:rPr>
          <w:rFonts w:asciiTheme="minorEastAsia" w:hAnsiTheme="minorEastAsia" w:cs="宋体" w:hint="eastAsia"/>
          <w:kern w:val="0"/>
          <w:sz w:val="24"/>
          <w:szCs w:val="24"/>
        </w:rPr>
        <w:t>-</w:t>
      </w:r>
      <w:r w:rsidR="00DF7B73">
        <w:rPr>
          <w:rFonts w:asciiTheme="minorEastAsia" w:hAnsiTheme="minorEastAsia" w:cs="宋体"/>
          <w:kern w:val="0"/>
          <w:sz w:val="24"/>
          <w:szCs w:val="24"/>
        </w:rPr>
        <w:t>2000万元</w:t>
      </w:r>
      <w:r w:rsidR="00DF7B73">
        <w:rPr>
          <w:rFonts w:asciiTheme="minorEastAsia" w:hAnsiTheme="minorEastAsia" w:cs="宋体" w:hint="eastAsia"/>
          <w:kern w:val="0"/>
          <w:sz w:val="24"/>
          <w:szCs w:val="24"/>
        </w:rPr>
        <w:t xml:space="preserve"> </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325284121"/>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2</w:t>
      </w:r>
      <w:r w:rsidR="00DF7B73">
        <w:rPr>
          <w:rFonts w:asciiTheme="minorEastAsia" w:hAnsiTheme="minorEastAsia" w:cs="宋体"/>
          <w:kern w:val="0"/>
          <w:sz w:val="24"/>
          <w:szCs w:val="24"/>
        </w:rPr>
        <w:t>000万元</w:t>
      </w:r>
      <w:r w:rsidR="00DF7B73">
        <w:rPr>
          <w:rFonts w:asciiTheme="minorEastAsia" w:hAnsiTheme="minorEastAsia" w:cs="宋体" w:hint="eastAsia"/>
          <w:kern w:val="0"/>
          <w:sz w:val="24"/>
          <w:szCs w:val="24"/>
        </w:rPr>
        <w:t>-</w:t>
      </w:r>
      <w:r w:rsidR="00DF7B73">
        <w:rPr>
          <w:rFonts w:asciiTheme="minorEastAsia" w:hAnsiTheme="minorEastAsia" w:cs="宋体"/>
          <w:kern w:val="0"/>
          <w:sz w:val="24"/>
          <w:szCs w:val="24"/>
        </w:rPr>
        <w:t>1亿元</w:t>
      </w:r>
      <w:r w:rsidR="00DF7B73">
        <w:rPr>
          <w:rFonts w:asciiTheme="minorEastAsia" w:hAnsiTheme="minorEastAsia" w:cs="宋体" w:hint="eastAsia"/>
          <w:kern w:val="0"/>
          <w:sz w:val="24"/>
          <w:szCs w:val="24"/>
        </w:rPr>
        <w:t xml:space="preserve">  </w:t>
      </w:r>
    </w:p>
    <w:p w:rsidR="001172CA" w:rsidRDefault="00411018" w:rsidP="0082020D">
      <w:pPr>
        <w:widowControl/>
        <w:spacing w:afterLines="50" w:after="156"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1915311171"/>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超过1亿元       </w:t>
      </w:r>
    </w:p>
    <w:p w:rsidR="001172CA" w:rsidRDefault="00DF7B73">
      <w:pPr>
        <w:pStyle w:val="af"/>
        <w:widowControl/>
        <w:numPr>
          <w:ilvl w:val="0"/>
          <w:numId w:val="2"/>
        </w:numPr>
        <w:spacing w:line="360" w:lineRule="auto"/>
        <w:ind w:firstLineChars="0"/>
        <w:rPr>
          <w:rFonts w:asciiTheme="minorEastAsia" w:hAnsiTheme="minorEastAsia"/>
          <w:b/>
          <w:sz w:val="24"/>
          <w:szCs w:val="24"/>
        </w:rPr>
      </w:pPr>
      <w:r>
        <w:rPr>
          <w:rFonts w:asciiTheme="minorEastAsia" w:hAnsiTheme="minorEastAsia" w:hint="eastAsia"/>
          <w:b/>
          <w:sz w:val="24"/>
          <w:szCs w:val="24"/>
        </w:rPr>
        <w:t>贵单位年营业收入为：</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421953073"/>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5</w:t>
      </w:r>
      <w:r w:rsidR="00DF7B73">
        <w:rPr>
          <w:rFonts w:asciiTheme="minorEastAsia" w:hAnsiTheme="minorEastAsia" w:cs="宋体"/>
          <w:kern w:val="0"/>
          <w:sz w:val="24"/>
          <w:szCs w:val="24"/>
        </w:rPr>
        <w:t>00万元以下</w:t>
      </w:r>
      <w:r w:rsidR="00DF7B73">
        <w:rPr>
          <w:rFonts w:asciiTheme="minorEastAsia" w:hAnsiTheme="minorEastAsia" w:cs="宋体" w:hint="eastAsia"/>
          <w:kern w:val="0"/>
          <w:sz w:val="24"/>
          <w:szCs w:val="24"/>
        </w:rPr>
        <w:t xml:space="preserve">       </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1271598495"/>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500万元</w:t>
      </w:r>
      <w:r w:rsidR="00DF7B73">
        <w:rPr>
          <w:rFonts w:asciiTheme="minorEastAsia" w:hAnsiTheme="minorEastAsia" w:cs="宋体" w:hint="eastAsia"/>
          <w:kern w:val="0"/>
          <w:sz w:val="24"/>
          <w:szCs w:val="24"/>
        </w:rPr>
        <w:t>-</w:t>
      </w:r>
      <w:r w:rsidR="00DF7B73">
        <w:rPr>
          <w:rFonts w:asciiTheme="minorEastAsia" w:hAnsiTheme="minorEastAsia" w:cs="宋体"/>
          <w:kern w:val="0"/>
          <w:sz w:val="24"/>
          <w:szCs w:val="24"/>
        </w:rPr>
        <w:t>2000万元</w:t>
      </w:r>
      <w:r w:rsidR="00DF7B73">
        <w:rPr>
          <w:rFonts w:asciiTheme="minorEastAsia" w:hAnsiTheme="minorEastAsia" w:cs="宋体" w:hint="eastAsia"/>
          <w:kern w:val="0"/>
          <w:sz w:val="24"/>
          <w:szCs w:val="24"/>
        </w:rPr>
        <w:t xml:space="preserve"> </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934904562"/>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2000万元</w:t>
      </w:r>
      <w:r w:rsidR="00DF7B73">
        <w:rPr>
          <w:rFonts w:asciiTheme="minorEastAsia" w:hAnsiTheme="minorEastAsia" w:cs="宋体" w:hint="eastAsia"/>
          <w:kern w:val="0"/>
          <w:sz w:val="24"/>
          <w:szCs w:val="24"/>
        </w:rPr>
        <w:t>-</w:t>
      </w:r>
      <w:r w:rsidR="00DF7B73">
        <w:rPr>
          <w:rFonts w:asciiTheme="minorEastAsia" w:hAnsiTheme="minorEastAsia" w:cs="宋体"/>
          <w:kern w:val="0"/>
          <w:sz w:val="24"/>
          <w:szCs w:val="24"/>
        </w:rPr>
        <w:t>1亿元</w:t>
      </w:r>
      <w:r w:rsidR="00DF7B73">
        <w:rPr>
          <w:rFonts w:asciiTheme="minorEastAsia" w:hAnsiTheme="minorEastAsia" w:cs="宋体" w:hint="eastAsia"/>
          <w:kern w:val="0"/>
          <w:sz w:val="24"/>
          <w:szCs w:val="24"/>
        </w:rPr>
        <w:t xml:space="preserve">   </w:t>
      </w:r>
    </w:p>
    <w:p w:rsidR="001172CA" w:rsidRDefault="00411018" w:rsidP="0082020D">
      <w:pPr>
        <w:widowControl/>
        <w:spacing w:afterLines="50" w:after="156"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745345496"/>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超过1亿元        </w:t>
      </w:r>
    </w:p>
    <w:p w:rsidR="001172CA" w:rsidRDefault="00DF7B73">
      <w:pPr>
        <w:pStyle w:val="af"/>
        <w:widowControl/>
        <w:numPr>
          <w:ilvl w:val="0"/>
          <w:numId w:val="2"/>
        </w:numPr>
        <w:spacing w:line="360" w:lineRule="auto"/>
        <w:ind w:firstLineChars="0"/>
        <w:rPr>
          <w:rFonts w:asciiTheme="minorEastAsia" w:hAnsiTheme="minorEastAsia"/>
          <w:b/>
          <w:sz w:val="24"/>
          <w:szCs w:val="24"/>
        </w:rPr>
      </w:pPr>
      <w:r>
        <w:rPr>
          <w:rFonts w:asciiTheme="minorEastAsia" w:hAnsiTheme="minorEastAsia" w:hint="eastAsia"/>
          <w:b/>
          <w:sz w:val="24"/>
          <w:szCs w:val="24"/>
        </w:rPr>
        <w:t>贵单位证券账户资产为：</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249275215"/>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3</w:t>
      </w:r>
      <w:r w:rsidR="00DF7B73">
        <w:rPr>
          <w:rFonts w:asciiTheme="minorEastAsia" w:hAnsiTheme="minorEastAsia" w:cs="宋体"/>
          <w:kern w:val="0"/>
          <w:sz w:val="24"/>
          <w:szCs w:val="24"/>
        </w:rPr>
        <w:t>00万元以内</w:t>
      </w:r>
      <w:r w:rsidR="00DF7B73">
        <w:rPr>
          <w:rFonts w:asciiTheme="minorEastAsia" w:hAnsiTheme="minorEastAsia" w:cs="宋体" w:hint="eastAsia"/>
          <w:kern w:val="0"/>
          <w:sz w:val="24"/>
          <w:szCs w:val="24"/>
        </w:rPr>
        <w:t xml:space="preserve">       </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1416822054"/>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300万元</w:t>
      </w:r>
      <w:r w:rsidR="00DF7B73">
        <w:rPr>
          <w:rFonts w:asciiTheme="minorEastAsia" w:hAnsiTheme="minorEastAsia" w:cs="宋体" w:hint="eastAsia"/>
          <w:kern w:val="0"/>
          <w:sz w:val="24"/>
          <w:szCs w:val="24"/>
        </w:rPr>
        <w:t>-</w:t>
      </w:r>
      <w:r w:rsidR="00DF7B73">
        <w:rPr>
          <w:rFonts w:asciiTheme="minorEastAsia" w:hAnsiTheme="minorEastAsia" w:cs="宋体"/>
          <w:kern w:val="0"/>
          <w:sz w:val="24"/>
          <w:szCs w:val="24"/>
        </w:rPr>
        <w:t>1000万元</w:t>
      </w:r>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 xml:space="preserve"> </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98029921"/>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1000万元</w:t>
      </w:r>
      <w:r w:rsidR="00DF7B73">
        <w:rPr>
          <w:rFonts w:asciiTheme="minorEastAsia" w:hAnsiTheme="minorEastAsia" w:cs="宋体" w:hint="eastAsia"/>
          <w:kern w:val="0"/>
          <w:sz w:val="24"/>
          <w:szCs w:val="24"/>
        </w:rPr>
        <w:t>-</w:t>
      </w:r>
      <w:r w:rsidR="00DF7B73">
        <w:rPr>
          <w:rFonts w:asciiTheme="minorEastAsia" w:hAnsiTheme="minorEastAsia" w:cs="宋体"/>
          <w:kern w:val="0"/>
          <w:sz w:val="24"/>
          <w:szCs w:val="24"/>
        </w:rPr>
        <w:t>3000万元</w:t>
      </w:r>
      <w:r w:rsidR="00DF7B73">
        <w:rPr>
          <w:rFonts w:asciiTheme="minorEastAsia" w:hAnsiTheme="minorEastAsia" w:cs="宋体" w:hint="eastAsia"/>
          <w:kern w:val="0"/>
          <w:sz w:val="24"/>
          <w:szCs w:val="24"/>
        </w:rPr>
        <w:t xml:space="preserve"> </w:t>
      </w:r>
    </w:p>
    <w:p w:rsidR="001172CA" w:rsidRDefault="00411018" w:rsidP="0082020D">
      <w:pPr>
        <w:widowControl/>
        <w:spacing w:afterLines="50" w:after="156"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486167691"/>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超过3000万元      </w:t>
      </w:r>
    </w:p>
    <w:p w:rsidR="001172CA" w:rsidRDefault="00DF7B73">
      <w:pPr>
        <w:pStyle w:val="af"/>
        <w:widowControl/>
        <w:numPr>
          <w:ilvl w:val="0"/>
          <w:numId w:val="2"/>
        </w:numPr>
        <w:spacing w:line="360" w:lineRule="auto"/>
        <w:ind w:firstLineChars="0"/>
        <w:rPr>
          <w:rFonts w:asciiTheme="minorEastAsia" w:hAnsiTheme="minorEastAsia"/>
          <w:b/>
          <w:sz w:val="24"/>
          <w:szCs w:val="24"/>
        </w:rPr>
      </w:pPr>
      <w:r>
        <w:rPr>
          <w:rFonts w:asciiTheme="minorEastAsia" w:hAnsiTheme="minorEastAsia" w:hint="eastAsia"/>
          <w:b/>
          <w:sz w:val="24"/>
          <w:szCs w:val="24"/>
        </w:rPr>
        <w:t>贵单位是否有尚未清偿的数额较大的债务？如有，主要是：</w:t>
      </w:r>
      <w:r>
        <w:rPr>
          <w:rFonts w:asciiTheme="minorEastAsia" w:hAnsiTheme="minorEastAsia"/>
          <w:b/>
          <w:sz w:val="24"/>
          <w:szCs w:val="24"/>
        </w:rPr>
        <w:t xml:space="preserve"> </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358786230"/>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银行贷款 </w:t>
      </w:r>
      <w:r w:rsidR="00DF7B73">
        <w:rPr>
          <w:rFonts w:asciiTheme="minorEastAsia" w:hAnsiTheme="minorEastAsia" w:cs="宋体"/>
          <w:kern w:val="0"/>
          <w:sz w:val="24"/>
          <w:szCs w:val="24"/>
        </w:rPr>
        <w:t xml:space="preserve">          </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1165669670"/>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公司债券或企业债券 </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941070182"/>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通过担保公司等中介机构募集的借款 </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1037934869"/>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民间借贷           </w:t>
      </w:r>
    </w:p>
    <w:p w:rsidR="001172CA" w:rsidRDefault="00411018" w:rsidP="0082020D">
      <w:pPr>
        <w:widowControl/>
        <w:spacing w:afterLines="50" w:after="156"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253278496"/>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没有数额较大的债务 </w:t>
      </w:r>
    </w:p>
    <w:p w:rsidR="001172CA" w:rsidRDefault="00DF7B73">
      <w:pPr>
        <w:pStyle w:val="af"/>
        <w:widowControl/>
        <w:numPr>
          <w:ilvl w:val="0"/>
          <w:numId w:val="2"/>
        </w:numPr>
        <w:spacing w:line="360" w:lineRule="auto"/>
        <w:ind w:firstLineChars="0"/>
        <w:rPr>
          <w:rFonts w:asciiTheme="minorEastAsia" w:hAnsiTheme="minorEastAsia"/>
          <w:b/>
          <w:sz w:val="24"/>
          <w:szCs w:val="24"/>
        </w:rPr>
      </w:pPr>
      <w:r>
        <w:rPr>
          <w:rFonts w:asciiTheme="minorEastAsia" w:hAnsiTheme="minorEastAsia" w:hint="eastAsia"/>
          <w:b/>
          <w:sz w:val="24"/>
          <w:szCs w:val="24"/>
        </w:rPr>
        <w:t>对于金融产品投资工作，贵单位打算配置怎样的人员力量：</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1385525578"/>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hint="eastAsia"/>
          <w:sz w:val="24"/>
          <w:szCs w:val="24"/>
        </w:rPr>
        <w:t>一名兼职人员（包括负责人自行决策）</w:t>
      </w:r>
      <w:r w:rsidR="00DF7B73">
        <w:rPr>
          <w:rFonts w:hint="eastAsia"/>
          <w:sz w:val="24"/>
          <w:szCs w:val="24"/>
        </w:rPr>
        <w:t xml:space="preserve">  </w:t>
      </w:r>
      <w:r w:rsidR="00DF7B73">
        <w:rPr>
          <w:sz w:val="24"/>
          <w:szCs w:val="24"/>
        </w:rPr>
        <w:t xml:space="preserve"> </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1848983390"/>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hint="eastAsia"/>
          <w:sz w:val="24"/>
          <w:szCs w:val="24"/>
        </w:rPr>
        <w:t>一名专职人员</w:t>
      </w:r>
      <w:r w:rsidR="00DF7B73">
        <w:rPr>
          <w:rFonts w:hint="eastAsia"/>
          <w:sz w:val="24"/>
          <w:szCs w:val="24"/>
        </w:rPr>
        <w:t xml:space="preserve">                        </w:t>
      </w:r>
      <w:r w:rsidR="00DF7B73">
        <w:rPr>
          <w:sz w:val="24"/>
          <w:szCs w:val="24"/>
        </w:rPr>
        <w:t xml:space="preserve">  </w:t>
      </w:r>
      <w:r w:rsidR="00DF7B73">
        <w:rPr>
          <w:rFonts w:hint="eastAsia"/>
          <w:sz w:val="24"/>
          <w:szCs w:val="24"/>
        </w:rPr>
        <w:t xml:space="preserve"> </w:t>
      </w:r>
    </w:p>
    <w:p w:rsidR="001172CA" w:rsidRDefault="00411018">
      <w:pPr>
        <w:widowControl/>
        <w:spacing w:line="360" w:lineRule="auto"/>
        <w:ind w:leftChars="203" w:left="748" w:hangingChars="134" w:hanging="322"/>
        <w:rPr>
          <w:rFonts w:asciiTheme="minorEastAsia" w:hAnsiTheme="minorEastAsia" w:cs="宋体"/>
          <w:kern w:val="0"/>
          <w:sz w:val="24"/>
          <w:szCs w:val="24"/>
        </w:rPr>
      </w:pPr>
      <w:sdt>
        <w:sdtPr>
          <w:rPr>
            <w:rFonts w:asciiTheme="minorEastAsia" w:hAnsiTheme="minorEastAsia" w:cs="宋体" w:hint="eastAsia"/>
            <w:kern w:val="0"/>
            <w:sz w:val="24"/>
            <w:szCs w:val="24"/>
          </w:rPr>
          <w:id w:val="1254630343"/>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hint="eastAsia"/>
          <w:sz w:val="24"/>
          <w:szCs w:val="24"/>
        </w:rPr>
        <w:t>多名兼职或专职人员，相互之间分工不明确</w:t>
      </w:r>
      <w:r w:rsidR="00DF7B73">
        <w:rPr>
          <w:rFonts w:asciiTheme="minorEastAsia" w:hAnsiTheme="minorEastAsia" w:cs="宋体"/>
          <w:kern w:val="0"/>
          <w:sz w:val="24"/>
          <w:szCs w:val="24"/>
        </w:rPr>
        <w:t xml:space="preserve"> </w:t>
      </w:r>
    </w:p>
    <w:p w:rsidR="001172CA" w:rsidRDefault="00411018" w:rsidP="0082020D">
      <w:pPr>
        <w:widowControl/>
        <w:spacing w:afterLines="50" w:after="156" w:line="360" w:lineRule="auto"/>
        <w:ind w:leftChars="201" w:left="746" w:hangingChars="135" w:hanging="324"/>
        <w:rPr>
          <w:sz w:val="24"/>
          <w:szCs w:val="24"/>
        </w:rPr>
      </w:pPr>
      <w:sdt>
        <w:sdtPr>
          <w:rPr>
            <w:rFonts w:asciiTheme="minorEastAsia" w:hAnsiTheme="minorEastAsia" w:cs="宋体" w:hint="eastAsia"/>
            <w:kern w:val="0"/>
            <w:sz w:val="24"/>
            <w:szCs w:val="24"/>
          </w:rPr>
          <w:id w:val="-726758277"/>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hint="eastAsia"/>
          <w:sz w:val="24"/>
          <w:szCs w:val="24"/>
        </w:rPr>
        <w:t>多名兼职或专职人员，相互之间有明确分工</w:t>
      </w:r>
      <w:r w:rsidR="00DF7B73">
        <w:rPr>
          <w:rFonts w:asciiTheme="minorEastAsia" w:hAnsiTheme="minorEastAsia" w:cs="宋体" w:hint="eastAsia"/>
          <w:kern w:val="0"/>
          <w:sz w:val="24"/>
          <w:szCs w:val="24"/>
        </w:rPr>
        <w:t xml:space="preserve"> </w:t>
      </w:r>
    </w:p>
    <w:p w:rsidR="001172CA" w:rsidRDefault="00DF7B73">
      <w:pPr>
        <w:pStyle w:val="af"/>
        <w:widowControl/>
        <w:numPr>
          <w:ilvl w:val="0"/>
          <w:numId w:val="2"/>
        </w:numPr>
        <w:spacing w:line="360" w:lineRule="auto"/>
        <w:ind w:firstLineChars="0"/>
        <w:rPr>
          <w:rFonts w:asciiTheme="minorEastAsia" w:hAnsiTheme="minorEastAsia"/>
          <w:b/>
          <w:sz w:val="24"/>
          <w:szCs w:val="24"/>
        </w:rPr>
      </w:pPr>
      <w:r>
        <w:rPr>
          <w:rFonts w:asciiTheme="minorEastAsia" w:hAnsiTheme="minorEastAsia" w:hint="eastAsia"/>
          <w:b/>
          <w:sz w:val="24"/>
          <w:szCs w:val="24"/>
        </w:rPr>
        <w:t>贵单位所配置的责任金融产品投资工作的人员是否符合以下情况：</w:t>
      </w:r>
    </w:p>
    <w:p w:rsidR="001172CA" w:rsidRDefault="00411018">
      <w:pPr>
        <w:widowControl/>
        <w:spacing w:line="360" w:lineRule="auto"/>
        <w:ind w:left="420"/>
        <w:jc w:val="left"/>
        <w:rPr>
          <w:rFonts w:asciiTheme="minorEastAsia" w:hAnsiTheme="minorEastAsia" w:cs="宋体"/>
          <w:kern w:val="0"/>
          <w:sz w:val="24"/>
          <w:szCs w:val="24"/>
        </w:rPr>
      </w:pPr>
      <w:sdt>
        <w:sdtPr>
          <w:rPr>
            <w:rFonts w:asciiTheme="minorEastAsia" w:hAnsiTheme="minorEastAsia" w:cs="宋体" w:hint="eastAsia"/>
            <w:kern w:val="0"/>
            <w:sz w:val="24"/>
            <w:szCs w:val="24"/>
          </w:rPr>
          <w:id w:val="-1532483411"/>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本单位所配置的人员不符合以下任何一项描述 </w:t>
      </w:r>
    </w:p>
    <w:p w:rsidR="001172CA" w:rsidRDefault="00411018">
      <w:pPr>
        <w:widowControl/>
        <w:spacing w:line="360" w:lineRule="auto"/>
        <w:ind w:left="420"/>
        <w:jc w:val="left"/>
        <w:rPr>
          <w:rFonts w:asciiTheme="minorEastAsia" w:hAnsiTheme="minorEastAsia" w:cs="宋体"/>
          <w:kern w:val="0"/>
          <w:sz w:val="24"/>
          <w:szCs w:val="24"/>
        </w:rPr>
      </w:pPr>
      <w:sdt>
        <w:sdtPr>
          <w:rPr>
            <w:rFonts w:asciiTheme="minorEastAsia" w:hAnsiTheme="minorEastAsia" w:cs="宋体" w:hint="eastAsia"/>
            <w:kern w:val="0"/>
            <w:sz w:val="24"/>
            <w:szCs w:val="24"/>
          </w:rPr>
          <w:id w:val="-1309937978"/>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现在或此前曾从事金融、经济或财会等与金融产品投资相关的工作超过两年 </w:t>
      </w:r>
    </w:p>
    <w:p w:rsidR="001172CA" w:rsidRDefault="00411018" w:rsidP="0082020D">
      <w:pPr>
        <w:widowControl/>
        <w:spacing w:afterLines="30" w:after="93" w:line="360" w:lineRule="auto"/>
        <w:ind w:left="420"/>
        <w:jc w:val="left"/>
        <w:rPr>
          <w:rFonts w:asciiTheme="minorEastAsia" w:hAnsiTheme="minorEastAsia" w:cs="宋体"/>
          <w:kern w:val="0"/>
          <w:sz w:val="24"/>
          <w:szCs w:val="24"/>
        </w:rPr>
      </w:pPr>
      <w:sdt>
        <w:sdtPr>
          <w:rPr>
            <w:rFonts w:asciiTheme="minorEastAsia" w:hAnsiTheme="minorEastAsia" w:cs="宋体" w:hint="eastAsia"/>
            <w:kern w:val="0"/>
            <w:sz w:val="24"/>
            <w:szCs w:val="24"/>
          </w:rPr>
          <w:id w:val="-2047680398"/>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已取得金融、经济或财会等与金融产品投资相关专业学士以上学位 </w:t>
      </w:r>
    </w:p>
    <w:p w:rsidR="001172CA" w:rsidRDefault="00411018" w:rsidP="0082020D">
      <w:pPr>
        <w:widowControl/>
        <w:spacing w:afterLines="50" w:after="156"/>
        <w:ind w:left="420"/>
        <w:jc w:val="left"/>
        <w:rPr>
          <w:rFonts w:asciiTheme="minorEastAsia" w:hAnsiTheme="minorEastAsia" w:cs="宋体"/>
          <w:kern w:val="0"/>
          <w:sz w:val="24"/>
          <w:szCs w:val="24"/>
        </w:rPr>
      </w:pPr>
      <w:sdt>
        <w:sdtPr>
          <w:rPr>
            <w:rFonts w:asciiTheme="minorEastAsia" w:hAnsiTheme="minorEastAsia" w:cs="宋体" w:hint="eastAsia"/>
            <w:kern w:val="0"/>
            <w:sz w:val="24"/>
            <w:szCs w:val="24"/>
          </w:rPr>
          <w:id w:val="-829751091"/>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取得证券从业资格、期货从业资格、注册会计师证书（CPA）或注册金融分析师证书（CFA）中的一项及以上 </w:t>
      </w:r>
    </w:p>
    <w:p w:rsidR="001172CA" w:rsidRDefault="00DF7B73">
      <w:pPr>
        <w:pStyle w:val="af"/>
        <w:widowControl/>
        <w:numPr>
          <w:ilvl w:val="0"/>
          <w:numId w:val="2"/>
        </w:numPr>
        <w:spacing w:line="360" w:lineRule="auto"/>
        <w:ind w:firstLineChars="0"/>
        <w:rPr>
          <w:rFonts w:asciiTheme="minorEastAsia" w:hAnsiTheme="minorEastAsia"/>
          <w:b/>
          <w:sz w:val="24"/>
          <w:szCs w:val="24"/>
        </w:rPr>
      </w:pPr>
      <w:r>
        <w:rPr>
          <w:rFonts w:asciiTheme="minorEastAsia" w:hAnsiTheme="minorEastAsia" w:hint="eastAsia"/>
          <w:b/>
          <w:sz w:val="24"/>
          <w:szCs w:val="24"/>
        </w:rPr>
        <w:t>贵单位是否建立了金融产品投资相关的管理制度：</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274328954"/>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没有。因为要保证操作的灵活性 </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96330000"/>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已建立。包括了分工和授权的要求，但未包括投资风险控制的规则  </w:t>
      </w:r>
    </w:p>
    <w:p w:rsidR="001172CA" w:rsidRDefault="00411018" w:rsidP="00732034">
      <w:pPr>
        <w:widowControl/>
        <w:spacing w:afterLines="50" w:after="156"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477048530"/>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已建立。包括了分工和授权、风险控制等一系列与金融产品投资有关的规则</w:t>
      </w:r>
    </w:p>
    <w:p w:rsidR="001172CA" w:rsidRDefault="00DF7B73">
      <w:pPr>
        <w:pStyle w:val="af"/>
        <w:widowControl/>
        <w:numPr>
          <w:ilvl w:val="0"/>
          <w:numId w:val="2"/>
        </w:numPr>
        <w:spacing w:line="360" w:lineRule="auto"/>
        <w:ind w:firstLineChars="0"/>
        <w:rPr>
          <w:rFonts w:asciiTheme="minorEastAsia" w:hAnsiTheme="minorEastAsia"/>
          <w:b/>
          <w:sz w:val="24"/>
          <w:szCs w:val="24"/>
        </w:rPr>
      </w:pPr>
      <w:r>
        <w:rPr>
          <w:rFonts w:asciiTheme="minorEastAsia" w:hAnsiTheme="minorEastAsia" w:hint="eastAsia"/>
          <w:b/>
          <w:sz w:val="24"/>
          <w:szCs w:val="24"/>
        </w:rPr>
        <w:t>贵单位的投资经验可以被概括为：</w:t>
      </w:r>
    </w:p>
    <w:p w:rsidR="001172CA" w:rsidRDefault="00411018" w:rsidP="00732034">
      <w:pPr>
        <w:widowControl/>
        <w:spacing w:afterLines="30" w:after="93" w:line="360" w:lineRule="auto"/>
        <w:ind w:left="420"/>
        <w:jc w:val="left"/>
        <w:rPr>
          <w:rFonts w:asciiTheme="minorEastAsia" w:hAnsiTheme="minorEastAsia" w:cs="宋体"/>
          <w:kern w:val="0"/>
          <w:sz w:val="24"/>
          <w:szCs w:val="24"/>
        </w:rPr>
      </w:pPr>
      <w:sdt>
        <w:sdtPr>
          <w:rPr>
            <w:rFonts w:asciiTheme="minorEastAsia" w:hAnsiTheme="minorEastAsia" w:cs="宋体" w:hint="eastAsia"/>
            <w:kern w:val="0"/>
            <w:sz w:val="24"/>
            <w:szCs w:val="24"/>
          </w:rPr>
          <w:id w:val="-2119444751"/>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有限：除银行活期账户和定期存款外，基本没有其他投资经验 </w:t>
      </w:r>
    </w:p>
    <w:p w:rsidR="001172CA" w:rsidRDefault="00411018" w:rsidP="00732034">
      <w:pPr>
        <w:widowControl/>
        <w:spacing w:afterLines="30" w:after="93"/>
        <w:ind w:left="420"/>
        <w:jc w:val="left"/>
        <w:rPr>
          <w:rFonts w:asciiTheme="minorEastAsia" w:hAnsiTheme="minorEastAsia" w:cs="宋体"/>
          <w:kern w:val="0"/>
          <w:sz w:val="24"/>
          <w:szCs w:val="24"/>
        </w:rPr>
      </w:pPr>
      <w:sdt>
        <w:sdtPr>
          <w:rPr>
            <w:rFonts w:asciiTheme="minorEastAsia" w:hAnsiTheme="minorEastAsia" w:cs="宋体" w:hint="eastAsia"/>
            <w:kern w:val="0"/>
            <w:sz w:val="24"/>
            <w:szCs w:val="24"/>
          </w:rPr>
          <w:id w:val="1444109363"/>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一般：除银行活期账户和定期存款外，购买过基金、保险等理财产品，但还需要进一步的指导  </w:t>
      </w:r>
    </w:p>
    <w:p w:rsidR="001172CA" w:rsidRDefault="00411018" w:rsidP="00732034">
      <w:pPr>
        <w:widowControl/>
        <w:spacing w:afterLines="30" w:after="93"/>
        <w:ind w:left="420"/>
        <w:jc w:val="left"/>
        <w:rPr>
          <w:rFonts w:asciiTheme="minorEastAsia" w:hAnsiTheme="minorEastAsia" w:cs="宋体"/>
          <w:kern w:val="0"/>
          <w:sz w:val="24"/>
          <w:szCs w:val="24"/>
        </w:rPr>
      </w:pPr>
      <w:sdt>
        <w:sdtPr>
          <w:rPr>
            <w:rFonts w:asciiTheme="minorEastAsia" w:hAnsiTheme="minorEastAsia" w:cs="宋体" w:hint="eastAsia"/>
            <w:kern w:val="0"/>
            <w:sz w:val="24"/>
            <w:szCs w:val="24"/>
          </w:rPr>
          <w:id w:val="1834034898"/>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丰富：本单位具有相当投资经验，参与过股票、基金等产品的交易，并倾向于自己做出投资决策  </w:t>
      </w:r>
    </w:p>
    <w:p w:rsidR="001172CA" w:rsidRDefault="00411018" w:rsidP="00732034">
      <w:pPr>
        <w:widowControl/>
        <w:spacing w:afterLines="50" w:after="156"/>
        <w:ind w:left="420"/>
        <w:jc w:val="left"/>
        <w:rPr>
          <w:rFonts w:asciiTheme="minorEastAsia" w:hAnsiTheme="minorEastAsia" w:cs="宋体"/>
          <w:kern w:val="0"/>
          <w:sz w:val="24"/>
          <w:szCs w:val="24"/>
        </w:rPr>
      </w:pPr>
      <w:sdt>
        <w:sdtPr>
          <w:rPr>
            <w:rFonts w:asciiTheme="minorEastAsia" w:hAnsiTheme="minorEastAsia" w:cs="宋体" w:hint="eastAsia"/>
            <w:kern w:val="0"/>
            <w:sz w:val="24"/>
            <w:szCs w:val="24"/>
          </w:rPr>
          <w:id w:val="-1651128739"/>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非常丰富：本单位对于投资非常有经验，参与过权证、期货或创业板等高风险产品的交易  </w:t>
      </w:r>
    </w:p>
    <w:p w:rsidR="001172CA" w:rsidRDefault="00DF7B73">
      <w:pPr>
        <w:pStyle w:val="af"/>
        <w:widowControl/>
        <w:numPr>
          <w:ilvl w:val="0"/>
          <w:numId w:val="2"/>
        </w:numPr>
        <w:spacing w:line="360" w:lineRule="auto"/>
        <w:ind w:firstLineChars="0"/>
        <w:rPr>
          <w:rFonts w:asciiTheme="minorEastAsia" w:hAnsiTheme="minorEastAsia"/>
          <w:b/>
          <w:sz w:val="24"/>
          <w:szCs w:val="24"/>
        </w:rPr>
      </w:pPr>
      <w:r>
        <w:rPr>
          <w:rFonts w:asciiTheme="minorEastAsia" w:hAnsiTheme="minorEastAsia" w:hint="eastAsia"/>
          <w:b/>
          <w:sz w:val="24"/>
          <w:szCs w:val="24"/>
        </w:rPr>
        <w:t>有一位投资者一个月内做了15笔交易（同一品种买卖各一次算一笔），贵单位认为这样的交易频率：</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908347584"/>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太高了</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937571798"/>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偏高   </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1784479739"/>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正常  </w:t>
      </w:r>
    </w:p>
    <w:p w:rsidR="001172CA" w:rsidRDefault="00411018" w:rsidP="00732034">
      <w:pPr>
        <w:widowControl/>
        <w:spacing w:afterLines="50" w:after="156"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69431130"/>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偏低   </w:t>
      </w:r>
    </w:p>
    <w:p w:rsidR="001172CA" w:rsidRDefault="00DF7B73">
      <w:pPr>
        <w:pStyle w:val="af"/>
        <w:widowControl/>
        <w:numPr>
          <w:ilvl w:val="0"/>
          <w:numId w:val="2"/>
        </w:numPr>
        <w:spacing w:line="360" w:lineRule="auto"/>
        <w:ind w:firstLineChars="0"/>
        <w:rPr>
          <w:rFonts w:asciiTheme="minorEastAsia" w:hAnsiTheme="minorEastAsia"/>
          <w:b/>
          <w:sz w:val="24"/>
          <w:szCs w:val="24"/>
        </w:rPr>
      </w:pPr>
      <w:r>
        <w:rPr>
          <w:rFonts w:asciiTheme="minorEastAsia" w:hAnsiTheme="minorEastAsia" w:hint="eastAsia"/>
          <w:b/>
          <w:sz w:val="24"/>
          <w:szCs w:val="24"/>
        </w:rPr>
        <w:t>过去一年时间内，</w:t>
      </w:r>
      <w:r>
        <w:rPr>
          <w:rFonts w:asciiTheme="minorEastAsia" w:hAnsiTheme="minorEastAsia" w:hint="eastAsia"/>
          <w:b/>
          <w:color w:val="000000" w:themeColor="text1"/>
          <w:sz w:val="24"/>
          <w:szCs w:val="24"/>
        </w:rPr>
        <w:t>贵单位</w:t>
      </w:r>
      <w:r>
        <w:rPr>
          <w:rFonts w:asciiTheme="minorEastAsia" w:hAnsiTheme="minorEastAsia" w:hint="eastAsia"/>
          <w:b/>
          <w:sz w:val="24"/>
          <w:szCs w:val="24"/>
        </w:rPr>
        <w:t>购买的不同金融产品（</w:t>
      </w:r>
      <w:proofErr w:type="gramStart"/>
      <w:r>
        <w:rPr>
          <w:rFonts w:asciiTheme="minorEastAsia" w:hAnsiTheme="minorEastAsia" w:hint="eastAsia"/>
          <w:b/>
          <w:sz w:val="24"/>
          <w:szCs w:val="24"/>
        </w:rPr>
        <w:t>含同一</w:t>
      </w:r>
      <w:proofErr w:type="gramEnd"/>
      <w:r>
        <w:rPr>
          <w:rFonts w:asciiTheme="minorEastAsia" w:hAnsiTheme="minorEastAsia" w:hint="eastAsia"/>
          <w:b/>
          <w:sz w:val="24"/>
          <w:szCs w:val="24"/>
        </w:rPr>
        <w:t>类型的不同金融产品）的数量是：</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1666781667"/>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5个以下  </w:t>
      </w:r>
      <w:r w:rsidR="00DF7B73">
        <w:rPr>
          <w:rFonts w:asciiTheme="minorEastAsia" w:hAnsiTheme="minorEastAsia" w:cs="宋体"/>
          <w:kern w:val="0"/>
          <w:sz w:val="24"/>
          <w:szCs w:val="24"/>
        </w:rPr>
        <w:t xml:space="preserve"> </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778218604"/>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6至10个 </w:t>
      </w:r>
    </w:p>
    <w:p w:rsidR="001172CA" w:rsidRDefault="00411018">
      <w:pPr>
        <w:widowControl/>
        <w:spacing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2031764429"/>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11至</w:t>
      </w:r>
      <w:r w:rsidR="00DF7B73">
        <w:rPr>
          <w:rFonts w:asciiTheme="minorEastAsia" w:hAnsiTheme="minorEastAsia" w:cs="宋体" w:hint="eastAsia"/>
          <w:kern w:val="0"/>
          <w:sz w:val="24"/>
          <w:szCs w:val="24"/>
        </w:rPr>
        <w:t xml:space="preserve">15个 </w:t>
      </w:r>
    </w:p>
    <w:p w:rsidR="001172CA" w:rsidRDefault="00411018" w:rsidP="00732034">
      <w:pPr>
        <w:widowControl/>
        <w:spacing w:afterLines="50" w:after="156" w:line="360" w:lineRule="auto"/>
        <w:ind w:left="420"/>
        <w:rPr>
          <w:rFonts w:asciiTheme="minorEastAsia" w:hAnsiTheme="minorEastAsia" w:cs="宋体"/>
          <w:kern w:val="0"/>
          <w:sz w:val="24"/>
          <w:szCs w:val="24"/>
        </w:rPr>
      </w:pPr>
      <w:sdt>
        <w:sdtPr>
          <w:rPr>
            <w:rFonts w:asciiTheme="minorEastAsia" w:hAnsiTheme="minorEastAsia" w:cs="宋体" w:hint="eastAsia"/>
            <w:kern w:val="0"/>
            <w:sz w:val="24"/>
            <w:szCs w:val="24"/>
          </w:rPr>
          <w:id w:val="1798335706"/>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16个以上</w:t>
      </w:r>
      <w:r w:rsidR="00DF7B73">
        <w:rPr>
          <w:rFonts w:asciiTheme="minorEastAsia" w:hAnsiTheme="minorEastAsia" w:cs="宋体" w:hint="eastAsia"/>
          <w:kern w:val="0"/>
          <w:sz w:val="24"/>
          <w:szCs w:val="24"/>
        </w:rPr>
        <w:t xml:space="preserve">  </w:t>
      </w:r>
    </w:p>
    <w:p w:rsidR="001172CA" w:rsidRDefault="00DF7B73">
      <w:pPr>
        <w:pStyle w:val="af"/>
        <w:numPr>
          <w:ilvl w:val="0"/>
          <w:numId w:val="2"/>
        </w:numPr>
        <w:spacing w:line="360" w:lineRule="auto"/>
        <w:ind w:firstLineChars="0"/>
        <w:rPr>
          <w:rFonts w:asciiTheme="minorEastAsia" w:hAnsiTheme="minorEastAsia" w:cs="宋体"/>
          <w:b/>
          <w:kern w:val="0"/>
          <w:sz w:val="24"/>
          <w:szCs w:val="24"/>
        </w:rPr>
      </w:pPr>
      <w:r>
        <w:rPr>
          <w:rFonts w:asciiTheme="minorEastAsia" w:hAnsiTheme="minorEastAsia" w:cs="宋体" w:hint="eastAsia"/>
          <w:b/>
          <w:kern w:val="0"/>
          <w:sz w:val="24"/>
          <w:szCs w:val="24"/>
        </w:rPr>
        <w:lastRenderedPageBreak/>
        <w:t>以下金融产品，贵单位投资经验在两年以上的有</w:t>
      </w:r>
      <w:r w:rsidR="0041259A" w:rsidRPr="003B3F1E">
        <w:rPr>
          <w:rFonts w:ascii="华文仿宋" w:eastAsia="华文仿宋" w:hAnsi="华文仿宋" w:hint="eastAsia"/>
          <w:sz w:val="24"/>
          <w:szCs w:val="24"/>
        </w:rPr>
        <w:t>（可多选，评分时以选择的最高分值为准）</w:t>
      </w:r>
      <w:r>
        <w:rPr>
          <w:rFonts w:asciiTheme="minorEastAsia" w:hAnsiTheme="minorEastAsia" w:cs="宋体" w:hint="eastAsia"/>
          <w:b/>
          <w:kern w:val="0"/>
          <w:sz w:val="24"/>
          <w:szCs w:val="24"/>
        </w:rPr>
        <w:t>：</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1387998403"/>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银行存款</w:t>
      </w:r>
      <w:r w:rsidR="00DF7B73">
        <w:rPr>
          <w:rFonts w:asciiTheme="minorEastAsia" w:hAnsiTheme="minorEastAsia" w:cs="宋体" w:hint="eastAsia"/>
          <w:kern w:val="0"/>
          <w:sz w:val="24"/>
          <w:szCs w:val="24"/>
        </w:rPr>
        <w:t xml:space="preserve">    </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2118897582"/>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债券</w:t>
      </w:r>
      <w:r w:rsidR="00DF7B73">
        <w:rPr>
          <w:rFonts w:asciiTheme="minorEastAsia" w:hAnsiTheme="minorEastAsia" w:cs="宋体" w:hint="eastAsia"/>
          <w:kern w:val="0"/>
          <w:sz w:val="24"/>
          <w:szCs w:val="24"/>
        </w:rPr>
        <w:t>、</w:t>
      </w:r>
      <w:r w:rsidR="00DF7B73">
        <w:rPr>
          <w:rFonts w:asciiTheme="minorEastAsia" w:hAnsiTheme="minorEastAsia" w:cs="宋体"/>
          <w:kern w:val="0"/>
          <w:sz w:val="24"/>
          <w:szCs w:val="24"/>
        </w:rPr>
        <w:t>货币市场基金</w:t>
      </w:r>
      <w:r w:rsidR="00DF7B73">
        <w:rPr>
          <w:rFonts w:asciiTheme="minorEastAsia" w:hAnsiTheme="minorEastAsia" w:cs="宋体" w:hint="eastAsia"/>
          <w:kern w:val="0"/>
          <w:sz w:val="24"/>
          <w:szCs w:val="24"/>
        </w:rPr>
        <w:t xml:space="preserve">、债券型基金或其他固定收益类产品     </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205379502"/>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股票</w:t>
      </w:r>
      <w:r w:rsidR="00DF7B73">
        <w:rPr>
          <w:rFonts w:asciiTheme="minorEastAsia" w:hAnsiTheme="minorEastAsia" w:cs="宋体" w:hint="eastAsia"/>
          <w:kern w:val="0"/>
          <w:sz w:val="24"/>
          <w:szCs w:val="24"/>
        </w:rPr>
        <w:t>、混合型基金、</w:t>
      </w:r>
      <w:proofErr w:type="gramStart"/>
      <w:r w:rsidR="00DF7B73">
        <w:rPr>
          <w:rFonts w:asciiTheme="minorEastAsia" w:hAnsiTheme="minorEastAsia" w:cs="宋体"/>
          <w:kern w:val="0"/>
          <w:sz w:val="24"/>
          <w:szCs w:val="24"/>
        </w:rPr>
        <w:t>偏股型</w:t>
      </w:r>
      <w:proofErr w:type="gramEnd"/>
      <w:r w:rsidR="00DF7B73">
        <w:rPr>
          <w:rFonts w:asciiTheme="minorEastAsia" w:hAnsiTheme="minorEastAsia" w:cs="宋体"/>
          <w:kern w:val="0"/>
          <w:sz w:val="24"/>
          <w:szCs w:val="24"/>
        </w:rPr>
        <w:t>基金</w:t>
      </w:r>
      <w:r w:rsidR="00DF7B73">
        <w:rPr>
          <w:rFonts w:asciiTheme="minorEastAsia" w:hAnsiTheme="minorEastAsia" w:cs="宋体" w:hint="eastAsia"/>
          <w:kern w:val="0"/>
          <w:sz w:val="24"/>
          <w:szCs w:val="24"/>
        </w:rPr>
        <w:t>、</w:t>
      </w:r>
      <w:r w:rsidR="00DF7B73">
        <w:rPr>
          <w:rFonts w:asciiTheme="minorEastAsia" w:hAnsiTheme="minorEastAsia" w:cs="宋体"/>
          <w:kern w:val="0"/>
          <w:sz w:val="24"/>
          <w:szCs w:val="24"/>
        </w:rPr>
        <w:t>股票型基金等权益类投资品种</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1856408255"/>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期货</w:t>
      </w:r>
      <w:r w:rsidR="00DF7B73">
        <w:rPr>
          <w:rFonts w:asciiTheme="minorEastAsia" w:hAnsiTheme="minorEastAsia" w:cs="宋体" w:hint="eastAsia"/>
          <w:kern w:val="0"/>
          <w:sz w:val="24"/>
          <w:szCs w:val="24"/>
        </w:rPr>
        <w:t>、</w:t>
      </w:r>
      <w:r w:rsidR="00DF7B73">
        <w:rPr>
          <w:rFonts w:asciiTheme="minorEastAsia" w:hAnsiTheme="minorEastAsia" w:cs="宋体"/>
          <w:kern w:val="0"/>
          <w:sz w:val="24"/>
          <w:szCs w:val="24"/>
        </w:rPr>
        <w:t>融资融券</w:t>
      </w:r>
      <w:r w:rsidR="00DF7B73">
        <w:rPr>
          <w:rFonts w:asciiTheme="minorEastAsia" w:hAnsiTheme="minorEastAsia" w:cs="宋体" w:hint="eastAsia"/>
          <w:kern w:val="0"/>
          <w:sz w:val="24"/>
          <w:szCs w:val="24"/>
        </w:rPr>
        <w:t xml:space="preserve">    </w:t>
      </w:r>
    </w:p>
    <w:p w:rsidR="001172CA" w:rsidRDefault="00411018" w:rsidP="00732034">
      <w:pPr>
        <w:pStyle w:val="af"/>
        <w:widowControl/>
        <w:spacing w:afterLines="50" w:after="156"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1670789524"/>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复杂金融产品或其他产品</w:t>
      </w:r>
      <w:r w:rsidR="00DF7B73">
        <w:rPr>
          <w:rFonts w:asciiTheme="minorEastAsia" w:hAnsiTheme="minorEastAsia" w:cs="宋体" w:hint="eastAsia"/>
          <w:kern w:val="0"/>
          <w:sz w:val="24"/>
          <w:szCs w:val="24"/>
        </w:rPr>
        <w:t xml:space="preserve">   </w:t>
      </w:r>
    </w:p>
    <w:p w:rsidR="001172CA" w:rsidRDefault="00DF7B73">
      <w:pPr>
        <w:pStyle w:val="af"/>
        <w:widowControl/>
        <w:numPr>
          <w:ilvl w:val="0"/>
          <w:numId w:val="2"/>
        </w:numPr>
        <w:spacing w:line="360" w:lineRule="auto"/>
        <w:ind w:firstLineChars="0"/>
        <w:rPr>
          <w:rFonts w:asciiTheme="minorEastAsia" w:hAnsiTheme="minorEastAsia" w:cs="宋体"/>
          <w:b/>
          <w:kern w:val="0"/>
          <w:sz w:val="24"/>
          <w:szCs w:val="24"/>
        </w:rPr>
      </w:pPr>
      <w:r>
        <w:rPr>
          <w:rFonts w:asciiTheme="minorEastAsia" w:hAnsiTheme="minorEastAsia" w:cs="宋体" w:hint="eastAsia"/>
          <w:b/>
          <w:kern w:val="0"/>
          <w:sz w:val="24"/>
          <w:szCs w:val="24"/>
        </w:rPr>
        <w:t>如果贵单位曾经从事过金融产品投资，在交易较为活跃的月份，平均月交易额大概是多少？</w:t>
      </w:r>
    </w:p>
    <w:p w:rsidR="001172CA" w:rsidRDefault="00411018">
      <w:pPr>
        <w:pStyle w:val="af"/>
        <w:widowControl/>
        <w:spacing w:line="360" w:lineRule="auto"/>
        <w:ind w:left="420" w:firstLineChars="0" w:firstLine="0"/>
        <w:rPr>
          <w:rFonts w:asciiTheme="minorEastAsia" w:hAnsiTheme="minorEastAsia" w:cs="宋体"/>
          <w:b/>
          <w:kern w:val="0"/>
          <w:sz w:val="24"/>
          <w:szCs w:val="24"/>
        </w:rPr>
      </w:pPr>
      <w:sdt>
        <w:sdtPr>
          <w:rPr>
            <w:rFonts w:asciiTheme="minorEastAsia" w:hAnsiTheme="minorEastAsia" w:cs="宋体" w:hint="eastAsia"/>
            <w:kern w:val="0"/>
            <w:sz w:val="24"/>
            <w:szCs w:val="24"/>
          </w:rPr>
          <w:id w:val="-1864742869"/>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从未投资过金融产品</w:t>
      </w:r>
      <w:r w:rsidR="00DF7B73">
        <w:rPr>
          <w:rFonts w:asciiTheme="minorEastAsia" w:hAnsiTheme="minorEastAsia" w:cs="宋体" w:hint="eastAsia"/>
          <w:kern w:val="0"/>
          <w:sz w:val="24"/>
          <w:szCs w:val="24"/>
        </w:rPr>
        <w:t xml:space="preserve">  </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505905178"/>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100万元以内</w:t>
      </w:r>
      <w:r w:rsidR="00DF7B73">
        <w:rPr>
          <w:rFonts w:asciiTheme="minorEastAsia" w:hAnsiTheme="minorEastAsia" w:cs="宋体" w:hint="eastAsia"/>
          <w:kern w:val="0"/>
          <w:sz w:val="24"/>
          <w:szCs w:val="24"/>
        </w:rPr>
        <w:t xml:space="preserve">       </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151373603"/>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100万元</w:t>
      </w:r>
      <w:r w:rsidR="00DF7B73">
        <w:rPr>
          <w:rFonts w:asciiTheme="minorEastAsia" w:hAnsiTheme="minorEastAsia" w:cs="宋体" w:hint="eastAsia"/>
          <w:kern w:val="0"/>
          <w:sz w:val="24"/>
          <w:szCs w:val="24"/>
        </w:rPr>
        <w:t>-</w:t>
      </w:r>
      <w:r w:rsidR="00DF7B73">
        <w:rPr>
          <w:rFonts w:asciiTheme="minorEastAsia" w:hAnsiTheme="minorEastAsia" w:cs="宋体"/>
          <w:kern w:val="0"/>
          <w:sz w:val="24"/>
          <w:szCs w:val="24"/>
        </w:rPr>
        <w:t>300万元</w:t>
      </w:r>
      <w:r w:rsidR="00DF7B73">
        <w:rPr>
          <w:rFonts w:asciiTheme="minorEastAsia" w:hAnsiTheme="minorEastAsia" w:cs="宋体" w:hint="eastAsia"/>
          <w:kern w:val="0"/>
          <w:sz w:val="24"/>
          <w:szCs w:val="24"/>
        </w:rPr>
        <w:t xml:space="preserve">  </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666168214"/>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300万元</w:t>
      </w:r>
      <w:r w:rsidR="00DF7B73">
        <w:rPr>
          <w:rFonts w:asciiTheme="minorEastAsia" w:hAnsiTheme="minorEastAsia" w:cs="宋体" w:hint="eastAsia"/>
          <w:kern w:val="0"/>
          <w:sz w:val="24"/>
          <w:szCs w:val="24"/>
        </w:rPr>
        <w:t>-</w:t>
      </w:r>
      <w:r w:rsidR="00DF7B73">
        <w:rPr>
          <w:rFonts w:asciiTheme="minorEastAsia" w:hAnsiTheme="minorEastAsia" w:cs="宋体"/>
          <w:kern w:val="0"/>
          <w:sz w:val="24"/>
          <w:szCs w:val="24"/>
        </w:rPr>
        <w:t>1000万元</w:t>
      </w:r>
      <w:r w:rsidR="00DF7B73">
        <w:rPr>
          <w:rFonts w:asciiTheme="minorEastAsia" w:hAnsiTheme="minorEastAsia" w:cs="宋体" w:hint="eastAsia"/>
          <w:kern w:val="0"/>
          <w:sz w:val="24"/>
          <w:szCs w:val="24"/>
        </w:rPr>
        <w:t xml:space="preserve">  </w:t>
      </w:r>
    </w:p>
    <w:p w:rsidR="001172CA" w:rsidRDefault="00411018" w:rsidP="00732034">
      <w:pPr>
        <w:pStyle w:val="af"/>
        <w:widowControl/>
        <w:spacing w:afterLines="50" w:after="156"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1676529231"/>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1000万元以上</w:t>
      </w:r>
      <w:r w:rsidR="00DF7B73">
        <w:rPr>
          <w:rFonts w:asciiTheme="minorEastAsia" w:hAnsiTheme="minorEastAsia" w:cs="宋体" w:hint="eastAsia"/>
          <w:kern w:val="0"/>
          <w:sz w:val="24"/>
          <w:szCs w:val="24"/>
        </w:rPr>
        <w:t xml:space="preserve">  </w:t>
      </w:r>
    </w:p>
    <w:p w:rsidR="001172CA" w:rsidRDefault="00DF7B73">
      <w:pPr>
        <w:pStyle w:val="af"/>
        <w:widowControl/>
        <w:numPr>
          <w:ilvl w:val="0"/>
          <w:numId w:val="2"/>
        </w:numPr>
        <w:spacing w:line="360" w:lineRule="auto"/>
        <w:ind w:firstLineChars="0"/>
        <w:rPr>
          <w:rFonts w:asciiTheme="minorEastAsia" w:hAnsiTheme="minorEastAsia" w:cs="宋体"/>
          <w:b/>
          <w:kern w:val="0"/>
          <w:sz w:val="24"/>
          <w:szCs w:val="24"/>
        </w:rPr>
      </w:pPr>
      <w:r>
        <w:rPr>
          <w:rFonts w:asciiTheme="minorEastAsia" w:hAnsiTheme="minorEastAsia" w:cs="宋体" w:hint="eastAsia"/>
          <w:b/>
          <w:kern w:val="0"/>
          <w:sz w:val="24"/>
          <w:szCs w:val="24"/>
        </w:rPr>
        <w:t>贵单位用于证券投资的大部分资金不会用作其他用途的时间段为：</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235291177"/>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短期</w:t>
      </w:r>
      <w:r w:rsidR="00DF7B73">
        <w:rPr>
          <w:rFonts w:asciiTheme="minorEastAsia" w:hAnsiTheme="minorEastAsia" w:cs="宋体" w:hint="eastAsia"/>
          <w:kern w:val="0"/>
          <w:sz w:val="24"/>
          <w:szCs w:val="24"/>
        </w:rPr>
        <w:t>：0-</w:t>
      </w:r>
      <w:r w:rsidR="00DF7B73">
        <w:rPr>
          <w:rFonts w:asciiTheme="minorEastAsia" w:hAnsiTheme="minorEastAsia" w:cs="宋体"/>
          <w:kern w:val="0"/>
          <w:sz w:val="24"/>
          <w:szCs w:val="24"/>
        </w:rPr>
        <w:t>1年</w:t>
      </w:r>
      <w:r w:rsidR="00DF7B73">
        <w:rPr>
          <w:rFonts w:asciiTheme="minorEastAsia" w:hAnsiTheme="minorEastAsia" w:cs="宋体" w:hint="eastAsia"/>
          <w:kern w:val="0"/>
          <w:sz w:val="24"/>
          <w:szCs w:val="24"/>
        </w:rPr>
        <w:t xml:space="preserve">   </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1987894000"/>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中期</w:t>
      </w:r>
      <w:r w:rsidR="00DF7B73">
        <w:rPr>
          <w:rFonts w:asciiTheme="minorEastAsia" w:hAnsiTheme="minorEastAsia" w:cs="宋体" w:hint="eastAsia"/>
          <w:kern w:val="0"/>
          <w:sz w:val="24"/>
          <w:szCs w:val="24"/>
        </w:rPr>
        <w:t>：1-</w:t>
      </w:r>
      <w:r w:rsidR="00DF7B73">
        <w:rPr>
          <w:rFonts w:asciiTheme="minorEastAsia" w:hAnsiTheme="minorEastAsia" w:cs="宋体"/>
          <w:kern w:val="0"/>
          <w:sz w:val="24"/>
          <w:szCs w:val="24"/>
        </w:rPr>
        <w:t>5年</w:t>
      </w:r>
      <w:r w:rsidR="00DF7B73">
        <w:rPr>
          <w:rFonts w:asciiTheme="minorEastAsia" w:hAnsiTheme="minorEastAsia" w:cs="宋体" w:hint="eastAsia"/>
          <w:kern w:val="0"/>
          <w:sz w:val="24"/>
          <w:szCs w:val="24"/>
        </w:rPr>
        <w:t xml:space="preserve">   </w:t>
      </w:r>
    </w:p>
    <w:p w:rsidR="001172CA" w:rsidRDefault="00411018" w:rsidP="00732034">
      <w:pPr>
        <w:pStyle w:val="af"/>
        <w:widowControl/>
        <w:spacing w:afterLines="50" w:after="156"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2034870545"/>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长期</w:t>
      </w:r>
      <w:r w:rsidR="00DF7B73">
        <w:rPr>
          <w:rFonts w:asciiTheme="minorEastAsia" w:hAnsiTheme="minorEastAsia" w:cs="宋体" w:hint="eastAsia"/>
          <w:kern w:val="0"/>
          <w:sz w:val="24"/>
          <w:szCs w:val="24"/>
        </w:rPr>
        <w:t>：</w:t>
      </w:r>
      <w:r w:rsidR="00DF7B73">
        <w:rPr>
          <w:rFonts w:asciiTheme="minorEastAsia" w:hAnsiTheme="minorEastAsia" w:cs="宋体"/>
          <w:kern w:val="0"/>
          <w:sz w:val="24"/>
          <w:szCs w:val="24"/>
        </w:rPr>
        <w:t>5年以上</w:t>
      </w:r>
      <w:r w:rsidR="00DF7B73">
        <w:rPr>
          <w:rFonts w:asciiTheme="minorEastAsia" w:hAnsiTheme="minorEastAsia" w:cs="宋体" w:hint="eastAsia"/>
          <w:kern w:val="0"/>
          <w:sz w:val="24"/>
          <w:szCs w:val="24"/>
        </w:rPr>
        <w:t xml:space="preserve">   </w:t>
      </w:r>
    </w:p>
    <w:p w:rsidR="001172CA" w:rsidRDefault="00DF7B73">
      <w:pPr>
        <w:pStyle w:val="af"/>
        <w:widowControl/>
        <w:numPr>
          <w:ilvl w:val="0"/>
          <w:numId w:val="2"/>
        </w:numPr>
        <w:spacing w:line="360" w:lineRule="auto"/>
        <w:ind w:firstLineChars="0"/>
        <w:rPr>
          <w:rFonts w:asciiTheme="minorEastAsia" w:hAnsiTheme="minorEastAsia" w:cs="宋体"/>
          <w:b/>
          <w:kern w:val="0"/>
          <w:sz w:val="24"/>
          <w:szCs w:val="24"/>
        </w:rPr>
      </w:pPr>
      <w:r>
        <w:rPr>
          <w:rFonts w:asciiTheme="minorEastAsia" w:hAnsiTheme="minorEastAsia" w:cs="宋体" w:hint="eastAsia"/>
          <w:b/>
          <w:kern w:val="0"/>
          <w:sz w:val="24"/>
          <w:szCs w:val="24"/>
        </w:rPr>
        <w:t>贵单位进行投资时的首要目标是：</w:t>
      </w:r>
    </w:p>
    <w:p w:rsidR="001172CA" w:rsidRDefault="00411018">
      <w:pPr>
        <w:widowControl/>
        <w:spacing w:line="360" w:lineRule="auto"/>
        <w:ind w:firstLine="440"/>
        <w:rPr>
          <w:rFonts w:asciiTheme="minorEastAsia" w:hAnsiTheme="minorEastAsia" w:cs="宋体"/>
          <w:kern w:val="0"/>
          <w:sz w:val="24"/>
          <w:szCs w:val="24"/>
        </w:rPr>
      </w:pPr>
      <w:sdt>
        <w:sdtPr>
          <w:rPr>
            <w:rFonts w:asciiTheme="minorEastAsia" w:hAnsiTheme="minorEastAsia" w:cs="宋体" w:hint="eastAsia"/>
            <w:kern w:val="0"/>
            <w:sz w:val="24"/>
            <w:szCs w:val="24"/>
          </w:rPr>
          <w:id w:val="1780521501"/>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资产保值</w:t>
      </w:r>
      <w:r w:rsidR="00DF7B73">
        <w:rPr>
          <w:rFonts w:asciiTheme="minorEastAsia" w:hAnsiTheme="minorEastAsia" w:cs="宋体" w:hint="eastAsia"/>
          <w:kern w:val="0"/>
          <w:sz w:val="24"/>
          <w:szCs w:val="24"/>
        </w:rPr>
        <w:t>，</w:t>
      </w:r>
      <w:r w:rsidR="00DF7B73">
        <w:rPr>
          <w:rFonts w:asciiTheme="minorEastAsia" w:hAnsiTheme="minorEastAsia" w:cs="宋体"/>
          <w:kern w:val="0"/>
          <w:sz w:val="24"/>
          <w:szCs w:val="24"/>
        </w:rPr>
        <w:t>我不愿意承担任何投资风险</w:t>
      </w:r>
      <w:r w:rsidR="00DF7B73">
        <w:rPr>
          <w:rFonts w:asciiTheme="minorEastAsia" w:hAnsiTheme="minorEastAsia" w:cs="宋体" w:hint="eastAsia"/>
          <w:kern w:val="0"/>
          <w:sz w:val="24"/>
          <w:szCs w:val="24"/>
        </w:rPr>
        <w:t xml:space="preserve">      </w:t>
      </w:r>
    </w:p>
    <w:p w:rsidR="001172CA" w:rsidRDefault="00411018">
      <w:pPr>
        <w:widowControl/>
        <w:spacing w:line="360" w:lineRule="auto"/>
        <w:ind w:firstLine="440"/>
        <w:rPr>
          <w:rFonts w:asciiTheme="minorEastAsia" w:hAnsiTheme="minorEastAsia" w:cs="宋体"/>
          <w:kern w:val="0"/>
          <w:sz w:val="24"/>
          <w:szCs w:val="24"/>
        </w:rPr>
      </w:pPr>
      <w:sdt>
        <w:sdtPr>
          <w:rPr>
            <w:rFonts w:asciiTheme="minorEastAsia" w:hAnsiTheme="minorEastAsia" w:cs="宋体" w:hint="eastAsia"/>
            <w:kern w:val="0"/>
            <w:sz w:val="24"/>
            <w:szCs w:val="24"/>
          </w:rPr>
          <w:id w:val="-1290506917"/>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尽可能保证本金安全</w:t>
      </w:r>
      <w:r w:rsidR="00DF7B73">
        <w:rPr>
          <w:rFonts w:asciiTheme="minorEastAsia" w:hAnsiTheme="minorEastAsia" w:cs="宋体" w:hint="eastAsia"/>
          <w:kern w:val="0"/>
          <w:sz w:val="24"/>
          <w:szCs w:val="24"/>
        </w:rPr>
        <w:t>，</w:t>
      </w:r>
      <w:r w:rsidR="00DF7B73">
        <w:rPr>
          <w:rFonts w:asciiTheme="minorEastAsia" w:hAnsiTheme="minorEastAsia" w:cs="宋体"/>
          <w:kern w:val="0"/>
          <w:sz w:val="24"/>
          <w:szCs w:val="24"/>
        </w:rPr>
        <w:t>不在乎收益率比较低</w:t>
      </w:r>
      <w:r w:rsidR="00DF7B73">
        <w:rPr>
          <w:rFonts w:asciiTheme="minorEastAsia" w:hAnsiTheme="minorEastAsia" w:cs="宋体" w:hint="eastAsia"/>
          <w:kern w:val="0"/>
          <w:sz w:val="24"/>
          <w:szCs w:val="24"/>
        </w:rPr>
        <w:t xml:space="preserve">  </w:t>
      </w:r>
    </w:p>
    <w:p w:rsidR="001172CA" w:rsidRDefault="00411018">
      <w:pPr>
        <w:widowControl/>
        <w:spacing w:line="360" w:lineRule="auto"/>
        <w:ind w:firstLine="440"/>
        <w:rPr>
          <w:rFonts w:asciiTheme="minorEastAsia" w:hAnsiTheme="minorEastAsia" w:cs="宋体"/>
          <w:kern w:val="0"/>
          <w:sz w:val="24"/>
          <w:szCs w:val="24"/>
        </w:rPr>
      </w:pPr>
      <w:sdt>
        <w:sdtPr>
          <w:rPr>
            <w:rFonts w:asciiTheme="minorEastAsia" w:hAnsiTheme="minorEastAsia" w:cs="宋体" w:hint="eastAsia"/>
            <w:kern w:val="0"/>
            <w:sz w:val="24"/>
            <w:szCs w:val="24"/>
          </w:rPr>
          <w:id w:val="-2061693862"/>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产生较多的收益</w:t>
      </w:r>
      <w:r w:rsidR="00DF7B73">
        <w:rPr>
          <w:rFonts w:asciiTheme="minorEastAsia" w:hAnsiTheme="minorEastAsia" w:cs="宋体" w:hint="eastAsia"/>
          <w:kern w:val="0"/>
          <w:sz w:val="24"/>
          <w:szCs w:val="24"/>
        </w:rPr>
        <w:t>，</w:t>
      </w:r>
      <w:r w:rsidR="00DF7B73">
        <w:rPr>
          <w:rFonts w:asciiTheme="minorEastAsia" w:hAnsiTheme="minorEastAsia" w:cs="宋体"/>
          <w:kern w:val="0"/>
          <w:sz w:val="24"/>
          <w:szCs w:val="24"/>
        </w:rPr>
        <w:t>可以承担一定的投资风险</w:t>
      </w:r>
      <w:r w:rsidR="00DF7B73">
        <w:rPr>
          <w:rFonts w:asciiTheme="minorEastAsia" w:hAnsiTheme="minorEastAsia" w:cs="宋体" w:hint="eastAsia"/>
          <w:kern w:val="0"/>
          <w:sz w:val="24"/>
          <w:szCs w:val="24"/>
        </w:rPr>
        <w:t xml:space="preserve">  </w:t>
      </w:r>
    </w:p>
    <w:p w:rsidR="001172CA" w:rsidRDefault="00411018" w:rsidP="00732034">
      <w:pPr>
        <w:widowControl/>
        <w:spacing w:afterLines="50" w:after="156" w:line="360" w:lineRule="auto"/>
        <w:ind w:firstLine="442"/>
        <w:rPr>
          <w:rFonts w:asciiTheme="minorEastAsia" w:hAnsiTheme="minorEastAsia" w:cs="宋体"/>
          <w:kern w:val="0"/>
          <w:sz w:val="24"/>
          <w:szCs w:val="24"/>
        </w:rPr>
      </w:pPr>
      <w:sdt>
        <w:sdtPr>
          <w:rPr>
            <w:rFonts w:asciiTheme="minorEastAsia" w:hAnsiTheme="minorEastAsia" w:cs="宋体" w:hint="eastAsia"/>
            <w:kern w:val="0"/>
            <w:sz w:val="24"/>
            <w:szCs w:val="24"/>
          </w:rPr>
          <w:id w:val="527997780"/>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实现资产大幅增长</w:t>
      </w:r>
      <w:r w:rsidR="00DF7B73">
        <w:rPr>
          <w:rFonts w:asciiTheme="minorEastAsia" w:hAnsiTheme="minorEastAsia" w:cs="宋体" w:hint="eastAsia"/>
          <w:kern w:val="0"/>
          <w:sz w:val="24"/>
          <w:szCs w:val="24"/>
        </w:rPr>
        <w:t>，</w:t>
      </w:r>
      <w:r w:rsidR="00DF7B73">
        <w:rPr>
          <w:rFonts w:asciiTheme="minorEastAsia" w:hAnsiTheme="minorEastAsia" w:cs="宋体"/>
          <w:kern w:val="0"/>
          <w:sz w:val="24"/>
          <w:szCs w:val="24"/>
        </w:rPr>
        <w:t>愿意承担很大的投资风险</w:t>
      </w:r>
    </w:p>
    <w:p w:rsidR="001172CA" w:rsidRDefault="00DF7B73">
      <w:pPr>
        <w:pStyle w:val="af"/>
        <w:widowControl/>
        <w:numPr>
          <w:ilvl w:val="0"/>
          <w:numId w:val="2"/>
        </w:numPr>
        <w:spacing w:line="360" w:lineRule="auto"/>
        <w:ind w:firstLineChars="0"/>
        <w:rPr>
          <w:rFonts w:asciiTheme="minorEastAsia" w:hAnsiTheme="minorEastAsia" w:cs="宋体"/>
          <w:b/>
          <w:kern w:val="0"/>
          <w:sz w:val="24"/>
          <w:szCs w:val="24"/>
        </w:rPr>
      </w:pPr>
      <w:r>
        <w:rPr>
          <w:rFonts w:asciiTheme="minorEastAsia" w:hAnsiTheme="minorEastAsia" w:cs="宋体" w:hint="eastAsia"/>
          <w:b/>
          <w:kern w:val="0"/>
          <w:sz w:val="24"/>
          <w:szCs w:val="24"/>
        </w:rPr>
        <w:t>贵单位打算重点投资于哪个种类的投资品种？</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1228882484"/>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债券、货币市场基金、债券基金等固定收益类投资品种         </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318231456"/>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股票</w:t>
      </w:r>
      <w:r w:rsidR="00DF7B73">
        <w:rPr>
          <w:rFonts w:asciiTheme="minorEastAsia" w:hAnsiTheme="minorEastAsia" w:cs="宋体" w:hint="eastAsia"/>
          <w:kern w:val="0"/>
          <w:sz w:val="24"/>
          <w:szCs w:val="24"/>
        </w:rPr>
        <w:t>、混合型基金、</w:t>
      </w:r>
      <w:proofErr w:type="gramStart"/>
      <w:r w:rsidR="00DF7B73">
        <w:rPr>
          <w:rFonts w:asciiTheme="minorEastAsia" w:hAnsiTheme="minorEastAsia" w:cs="宋体"/>
          <w:kern w:val="0"/>
          <w:sz w:val="24"/>
          <w:szCs w:val="24"/>
        </w:rPr>
        <w:t>偏股型</w:t>
      </w:r>
      <w:proofErr w:type="gramEnd"/>
      <w:r w:rsidR="00DF7B73">
        <w:rPr>
          <w:rFonts w:asciiTheme="minorEastAsia" w:hAnsiTheme="minorEastAsia" w:cs="宋体"/>
          <w:kern w:val="0"/>
          <w:sz w:val="24"/>
          <w:szCs w:val="24"/>
        </w:rPr>
        <w:t>基金</w:t>
      </w:r>
      <w:r w:rsidR="00DF7B73">
        <w:rPr>
          <w:rFonts w:asciiTheme="minorEastAsia" w:hAnsiTheme="minorEastAsia" w:cs="宋体" w:hint="eastAsia"/>
          <w:kern w:val="0"/>
          <w:sz w:val="24"/>
          <w:szCs w:val="24"/>
        </w:rPr>
        <w:t>、</w:t>
      </w:r>
      <w:r w:rsidR="00DF7B73">
        <w:rPr>
          <w:rFonts w:asciiTheme="minorEastAsia" w:hAnsiTheme="minorEastAsia" w:cs="宋体"/>
          <w:kern w:val="0"/>
          <w:sz w:val="24"/>
          <w:szCs w:val="24"/>
        </w:rPr>
        <w:t>股票型基金等权益类投资品种</w:t>
      </w:r>
      <w:r w:rsidR="00DF7B73">
        <w:rPr>
          <w:rFonts w:asciiTheme="minorEastAsia" w:hAnsiTheme="minorEastAsia" w:cs="宋体" w:hint="eastAsia"/>
          <w:kern w:val="0"/>
          <w:sz w:val="24"/>
          <w:szCs w:val="24"/>
        </w:rPr>
        <w:t xml:space="preserve"> </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173081671"/>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期货</w:t>
      </w:r>
      <w:r w:rsidR="00DF7B73">
        <w:rPr>
          <w:rFonts w:asciiTheme="minorEastAsia" w:hAnsiTheme="minorEastAsia" w:cs="宋体" w:hint="eastAsia"/>
          <w:kern w:val="0"/>
          <w:sz w:val="24"/>
          <w:szCs w:val="24"/>
        </w:rPr>
        <w:t>、</w:t>
      </w:r>
      <w:r w:rsidR="00DF7B73">
        <w:rPr>
          <w:rFonts w:asciiTheme="minorEastAsia" w:hAnsiTheme="minorEastAsia" w:cs="宋体"/>
          <w:kern w:val="0"/>
          <w:sz w:val="24"/>
          <w:szCs w:val="24"/>
        </w:rPr>
        <w:t>融资融券</w:t>
      </w:r>
      <w:r w:rsidR="00DF7B73">
        <w:rPr>
          <w:rFonts w:asciiTheme="minorEastAsia" w:hAnsiTheme="minorEastAsia" w:cs="宋体" w:hint="eastAsia"/>
          <w:kern w:val="0"/>
          <w:sz w:val="24"/>
          <w:szCs w:val="24"/>
        </w:rPr>
        <w:t xml:space="preserve">   </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1493061999"/>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复杂金融产品</w:t>
      </w:r>
      <w:r w:rsidR="00DF7B73">
        <w:rPr>
          <w:rFonts w:asciiTheme="minorEastAsia" w:hAnsiTheme="minorEastAsia" w:cs="宋体" w:hint="eastAsia"/>
          <w:kern w:val="0"/>
          <w:sz w:val="24"/>
          <w:szCs w:val="24"/>
        </w:rPr>
        <w:t xml:space="preserve">  </w:t>
      </w:r>
    </w:p>
    <w:p w:rsidR="001172CA" w:rsidRDefault="00411018" w:rsidP="00732034">
      <w:pPr>
        <w:pStyle w:val="af"/>
        <w:widowControl/>
        <w:spacing w:afterLines="50" w:after="156"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487524261"/>
          <w14:checkbox>
            <w14:checked w14:val="0"/>
            <w14:checkedState w14:val="2612" w14:font="MS Gothic"/>
            <w14:uncheckedState w14:val="2610" w14:font="MS Gothic"/>
          </w14:checkbox>
        </w:sdtPr>
        <w:sdtEndPr/>
        <w:sdtContent>
          <w:r w:rsidR="00DF7B73">
            <w:rPr>
              <w:rFonts w:ascii="MS Mincho" w:eastAsia="MS Mincho" w:hAnsi="MS Mincho" w:cs="MS Mincho" w:hint="eastAsia"/>
              <w:kern w:val="0"/>
              <w:sz w:val="24"/>
              <w:szCs w:val="24"/>
            </w:rPr>
            <w:t>☐</w:t>
          </w:r>
        </w:sdtContent>
      </w:sdt>
      <w:r w:rsidR="00DF7B73">
        <w:rPr>
          <w:rFonts w:asciiTheme="minorEastAsia" w:hAnsiTheme="minorEastAsia" w:cs="宋体"/>
          <w:kern w:val="0"/>
          <w:sz w:val="24"/>
          <w:szCs w:val="24"/>
        </w:rPr>
        <w:t xml:space="preserve"> 其他产品</w:t>
      </w:r>
      <w:r w:rsidR="00DF7B73">
        <w:rPr>
          <w:rFonts w:asciiTheme="minorEastAsia" w:hAnsiTheme="minorEastAsia" w:cs="宋体" w:hint="eastAsia"/>
          <w:kern w:val="0"/>
          <w:sz w:val="24"/>
          <w:szCs w:val="24"/>
        </w:rPr>
        <w:t xml:space="preserve">     </w:t>
      </w:r>
    </w:p>
    <w:p w:rsidR="001172CA" w:rsidRDefault="00DF7B73">
      <w:pPr>
        <w:pStyle w:val="af"/>
        <w:widowControl/>
        <w:numPr>
          <w:ilvl w:val="0"/>
          <w:numId w:val="2"/>
        </w:numPr>
        <w:spacing w:line="360" w:lineRule="auto"/>
        <w:ind w:firstLineChars="0"/>
        <w:rPr>
          <w:rFonts w:asciiTheme="minorEastAsia" w:hAnsiTheme="minorEastAsia" w:cs="宋体"/>
          <w:b/>
          <w:kern w:val="0"/>
          <w:sz w:val="24"/>
          <w:szCs w:val="24"/>
        </w:rPr>
      </w:pPr>
      <w:r>
        <w:rPr>
          <w:rFonts w:asciiTheme="minorEastAsia" w:hAnsiTheme="minorEastAsia" w:cs="宋体" w:hint="eastAsia"/>
          <w:b/>
          <w:kern w:val="0"/>
          <w:sz w:val="24"/>
          <w:szCs w:val="24"/>
        </w:rPr>
        <w:t>贵单位认为自己能承受的最大投资损失是多少？</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1850520471"/>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10</w:t>
      </w:r>
      <w:r w:rsidR="00DF7B73">
        <w:rPr>
          <w:rFonts w:asciiTheme="minorEastAsia" w:hAnsiTheme="minorEastAsia" w:cs="宋体" w:hint="eastAsia"/>
          <w:kern w:val="0"/>
          <w:sz w:val="24"/>
          <w:szCs w:val="24"/>
        </w:rPr>
        <w:t>%</w:t>
      </w:r>
      <w:r w:rsidR="00DF7B73">
        <w:rPr>
          <w:rFonts w:asciiTheme="minorEastAsia" w:hAnsiTheme="minorEastAsia" w:cs="宋体"/>
          <w:kern w:val="0"/>
          <w:sz w:val="24"/>
          <w:szCs w:val="24"/>
        </w:rPr>
        <w:t>以内</w:t>
      </w:r>
      <w:r w:rsidR="00DF7B73">
        <w:rPr>
          <w:rFonts w:asciiTheme="minorEastAsia" w:hAnsiTheme="minorEastAsia" w:cs="宋体" w:hint="eastAsia"/>
          <w:kern w:val="0"/>
          <w:sz w:val="24"/>
          <w:szCs w:val="24"/>
        </w:rPr>
        <w:t xml:space="preserve"> </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408659829"/>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10</w:t>
      </w:r>
      <w:r w:rsidR="00DF7B73">
        <w:rPr>
          <w:rFonts w:asciiTheme="minorEastAsia" w:hAnsiTheme="minorEastAsia" w:cs="宋体" w:hint="eastAsia"/>
          <w:kern w:val="0"/>
          <w:sz w:val="24"/>
          <w:szCs w:val="24"/>
        </w:rPr>
        <w:t>%-</w:t>
      </w:r>
      <w:r w:rsidR="00DF7B73">
        <w:rPr>
          <w:rFonts w:asciiTheme="minorEastAsia" w:hAnsiTheme="minorEastAsia" w:cs="宋体"/>
          <w:kern w:val="0"/>
          <w:sz w:val="24"/>
          <w:szCs w:val="24"/>
        </w:rPr>
        <w:t>30</w:t>
      </w:r>
      <w:r w:rsidR="00DF7B73">
        <w:rPr>
          <w:rFonts w:asciiTheme="minorEastAsia" w:hAnsiTheme="minorEastAsia" w:cs="宋体" w:hint="eastAsia"/>
          <w:kern w:val="0"/>
          <w:sz w:val="24"/>
          <w:szCs w:val="24"/>
        </w:rPr>
        <w:t>%</w:t>
      </w:r>
      <w:r w:rsidR="00DF7B73">
        <w:rPr>
          <w:rFonts w:asciiTheme="minorEastAsia" w:hAnsiTheme="minorEastAsia" w:cs="宋体"/>
          <w:kern w:val="0"/>
          <w:sz w:val="24"/>
          <w:szCs w:val="24"/>
        </w:rPr>
        <w:t xml:space="preserve">  </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1820104389"/>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 xml:space="preserve">30%-50%  </w:t>
      </w:r>
    </w:p>
    <w:p w:rsidR="001172CA" w:rsidRDefault="00411018" w:rsidP="005E43DA">
      <w:pPr>
        <w:pStyle w:val="af"/>
        <w:widowControl/>
        <w:spacing w:afterLines="50" w:after="156"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1384603515"/>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超过</w:t>
      </w:r>
      <w:r w:rsidR="00DF7B73">
        <w:rPr>
          <w:rFonts w:asciiTheme="minorEastAsia" w:hAnsiTheme="minorEastAsia" w:cs="宋体" w:hint="eastAsia"/>
          <w:kern w:val="0"/>
          <w:sz w:val="24"/>
          <w:szCs w:val="24"/>
        </w:rPr>
        <w:t>50%</w:t>
      </w:r>
      <w:r w:rsidR="00DF7B73">
        <w:rPr>
          <w:rFonts w:asciiTheme="minorEastAsia" w:hAnsiTheme="minorEastAsia" w:cs="宋体"/>
          <w:kern w:val="0"/>
          <w:sz w:val="24"/>
          <w:szCs w:val="24"/>
        </w:rPr>
        <w:t xml:space="preserve"> </w:t>
      </w:r>
    </w:p>
    <w:p w:rsidR="001172CA" w:rsidRDefault="00DF7B73">
      <w:pPr>
        <w:pStyle w:val="af"/>
        <w:widowControl/>
        <w:numPr>
          <w:ilvl w:val="0"/>
          <w:numId w:val="2"/>
        </w:numPr>
        <w:spacing w:line="360" w:lineRule="auto"/>
        <w:ind w:firstLineChars="0"/>
        <w:rPr>
          <w:rFonts w:asciiTheme="minorEastAsia" w:hAnsiTheme="minorEastAsia" w:cs="宋体"/>
          <w:b/>
          <w:kern w:val="0"/>
          <w:sz w:val="24"/>
          <w:szCs w:val="24"/>
        </w:rPr>
      </w:pPr>
      <w:r>
        <w:rPr>
          <w:rFonts w:asciiTheme="minorEastAsia" w:hAnsiTheme="minorEastAsia" w:cs="宋体" w:hint="eastAsia"/>
          <w:b/>
          <w:kern w:val="0"/>
          <w:sz w:val="24"/>
          <w:szCs w:val="24"/>
        </w:rPr>
        <w:t>假设有两种不同的投资，投资A预期获得5%的收益，有可能承担非常小的损失；投资B预期获得20%的收益，但有可能面临25%甚至更高的亏损。</w:t>
      </w:r>
      <w:r>
        <w:rPr>
          <w:rFonts w:asciiTheme="minorEastAsia" w:hAnsiTheme="minorEastAsia" w:cs="宋体" w:hint="eastAsia"/>
          <w:b/>
          <w:color w:val="000000" w:themeColor="text1"/>
          <w:kern w:val="0"/>
          <w:sz w:val="24"/>
          <w:szCs w:val="24"/>
        </w:rPr>
        <w:t>贵单位的</w:t>
      </w:r>
      <w:r>
        <w:rPr>
          <w:rFonts w:asciiTheme="minorEastAsia" w:hAnsiTheme="minorEastAsia" w:cs="宋体" w:hint="eastAsia"/>
          <w:b/>
          <w:kern w:val="0"/>
          <w:sz w:val="24"/>
          <w:szCs w:val="24"/>
        </w:rPr>
        <w:t>投资资产分配为：</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1432855025"/>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 xml:space="preserve">全部投资于A   </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267545275"/>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大部分投资于A</w:t>
      </w:r>
      <w:r w:rsidR="00DF7B73">
        <w:rPr>
          <w:rFonts w:asciiTheme="minorEastAsia" w:hAnsiTheme="minorEastAsia" w:cs="宋体"/>
          <w:kern w:val="0"/>
          <w:sz w:val="24"/>
          <w:szCs w:val="24"/>
        </w:rPr>
        <w:t xml:space="preserve"> </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436058372"/>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两种投资各一半</w:t>
      </w:r>
      <w:r w:rsidR="00DF7B73">
        <w:rPr>
          <w:rFonts w:asciiTheme="minorEastAsia" w:hAnsiTheme="minorEastAsia" w:cs="宋体" w:hint="eastAsia"/>
          <w:kern w:val="0"/>
          <w:sz w:val="24"/>
          <w:szCs w:val="24"/>
        </w:rPr>
        <w:t xml:space="preserve">  </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2114502454"/>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 xml:space="preserve">大部分投资于B </w:t>
      </w:r>
    </w:p>
    <w:p w:rsidR="001172CA" w:rsidRDefault="00411018" w:rsidP="005E43DA">
      <w:pPr>
        <w:pStyle w:val="af"/>
        <w:widowControl/>
        <w:spacing w:afterLines="50" w:after="156"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951553348"/>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 xml:space="preserve">全部投资于B  </w:t>
      </w:r>
    </w:p>
    <w:p w:rsidR="001172CA" w:rsidRDefault="00DF7B73">
      <w:pPr>
        <w:pStyle w:val="af"/>
        <w:widowControl/>
        <w:numPr>
          <w:ilvl w:val="0"/>
          <w:numId w:val="2"/>
        </w:numPr>
        <w:spacing w:line="360" w:lineRule="auto"/>
        <w:ind w:firstLineChars="0"/>
        <w:rPr>
          <w:rFonts w:asciiTheme="minorEastAsia" w:hAnsiTheme="minorEastAsia" w:cs="宋体"/>
          <w:b/>
          <w:kern w:val="0"/>
          <w:sz w:val="24"/>
          <w:szCs w:val="24"/>
        </w:rPr>
      </w:pPr>
      <w:r>
        <w:rPr>
          <w:rFonts w:asciiTheme="minorEastAsia" w:hAnsiTheme="minorEastAsia" w:cs="宋体" w:hint="eastAsia"/>
          <w:b/>
          <w:kern w:val="0"/>
          <w:sz w:val="24"/>
          <w:szCs w:val="24"/>
        </w:rPr>
        <w:t>贵单位参与金融产品投资的主要目的是什么：</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63387000"/>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闲置资金保值增值</w:t>
      </w:r>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 xml:space="preserve"> </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1857870076"/>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减持已持有的股票</w:t>
      </w:r>
      <w:r w:rsidR="00DF7B73">
        <w:rPr>
          <w:rFonts w:asciiTheme="minorEastAsia" w:hAnsiTheme="minorEastAsia" w:cs="宋体" w:hint="eastAsia"/>
          <w:kern w:val="0"/>
          <w:sz w:val="24"/>
          <w:szCs w:val="24"/>
        </w:rPr>
        <w:t xml:space="preserve">    </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167291018"/>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现货套期保值</w:t>
      </w:r>
      <w:r w:rsidR="00DF7B73">
        <w:rPr>
          <w:rFonts w:asciiTheme="minorEastAsia" w:hAnsiTheme="minorEastAsia" w:cs="宋体" w:hint="eastAsia"/>
          <w:kern w:val="0"/>
          <w:sz w:val="24"/>
          <w:szCs w:val="24"/>
        </w:rPr>
        <w:t>、</w:t>
      </w:r>
      <w:r w:rsidR="00DF7B73">
        <w:rPr>
          <w:rFonts w:asciiTheme="minorEastAsia" w:hAnsiTheme="minorEastAsia" w:cs="宋体"/>
          <w:kern w:val="0"/>
          <w:sz w:val="24"/>
          <w:szCs w:val="24"/>
        </w:rPr>
        <w:t>对冲主营业务风险</w:t>
      </w:r>
    </w:p>
    <w:p w:rsidR="001172CA" w:rsidRDefault="00411018" w:rsidP="005E43DA">
      <w:pPr>
        <w:pStyle w:val="af"/>
        <w:widowControl/>
        <w:spacing w:afterLines="50" w:after="156"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664439850"/>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获取</w:t>
      </w:r>
      <w:r w:rsidR="00DF7B73">
        <w:rPr>
          <w:rFonts w:asciiTheme="minorEastAsia" w:hAnsiTheme="minorEastAsia" w:cs="宋体"/>
          <w:kern w:val="0"/>
          <w:sz w:val="24"/>
          <w:szCs w:val="24"/>
        </w:rPr>
        <w:t>主营业务以外的投资收益</w:t>
      </w:r>
      <w:r w:rsidR="00DF7B73">
        <w:rPr>
          <w:rFonts w:asciiTheme="minorEastAsia" w:hAnsiTheme="minorEastAsia" w:cs="宋体" w:hint="eastAsia"/>
          <w:kern w:val="0"/>
          <w:sz w:val="24"/>
          <w:szCs w:val="24"/>
        </w:rPr>
        <w:t xml:space="preserve">   </w:t>
      </w:r>
    </w:p>
    <w:p w:rsidR="001172CA" w:rsidRDefault="00DF7B73">
      <w:pPr>
        <w:pStyle w:val="af"/>
        <w:widowControl/>
        <w:numPr>
          <w:ilvl w:val="0"/>
          <w:numId w:val="2"/>
        </w:numPr>
        <w:spacing w:line="360" w:lineRule="auto"/>
        <w:ind w:firstLineChars="0"/>
        <w:rPr>
          <w:rFonts w:asciiTheme="minorEastAsia" w:hAnsiTheme="minorEastAsia" w:cs="宋体"/>
          <w:b/>
          <w:kern w:val="0"/>
          <w:sz w:val="24"/>
          <w:szCs w:val="24"/>
        </w:rPr>
      </w:pPr>
      <w:r>
        <w:rPr>
          <w:rFonts w:asciiTheme="minorEastAsia" w:hAnsiTheme="minorEastAsia" w:cs="宋体" w:hint="eastAsia"/>
          <w:b/>
          <w:kern w:val="0"/>
          <w:sz w:val="24"/>
          <w:szCs w:val="24"/>
        </w:rPr>
        <w:t>贵单位是否存在不良诚信记录？（不计分）</w:t>
      </w:r>
    </w:p>
    <w:p w:rsidR="001172CA" w:rsidRDefault="00411018">
      <w:pPr>
        <w:pStyle w:val="af"/>
        <w:widowControl/>
        <w:spacing w:line="360" w:lineRule="auto"/>
        <w:ind w:firstLineChars="175"/>
        <w:rPr>
          <w:rFonts w:asciiTheme="minorEastAsia" w:hAnsiTheme="minorEastAsia" w:cs="宋体"/>
          <w:kern w:val="0"/>
          <w:sz w:val="24"/>
          <w:szCs w:val="24"/>
        </w:rPr>
      </w:pPr>
      <w:sdt>
        <w:sdtPr>
          <w:rPr>
            <w:rFonts w:asciiTheme="minorEastAsia" w:hAnsiTheme="minorEastAsia" w:cs="宋体" w:hint="eastAsia"/>
            <w:kern w:val="0"/>
            <w:sz w:val="24"/>
            <w:szCs w:val="24"/>
          </w:rPr>
          <w:id w:val="-1918549873"/>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kern w:val="0"/>
          <w:sz w:val="24"/>
          <w:szCs w:val="24"/>
        </w:rPr>
        <w:t xml:space="preserve"> </w:t>
      </w:r>
      <w:r w:rsidR="00DF7B73">
        <w:rPr>
          <w:rFonts w:asciiTheme="minorEastAsia" w:hAnsiTheme="minorEastAsia" w:cs="宋体"/>
          <w:kern w:val="0"/>
          <w:sz w:val="24"/>
          <w:szCs w:val="24"/>
        </w:rPr>
        <w:t>是</w:t>
      </w:r>
      <w:r w:rsidR="00DF7B73">
        <w:rPr>
          <w:rFonts w:asciiTheme="minorEastAsia" w:hAnsiTheme="minorEastAsia" w:cs="宋体" w:hint="eastAsia"/>
          <w:kern w:val="0"/>
          <w:sz w:val="24"/>
          <w:szCs w:val="24"/>
        </w:rPr>
        <w:t>，请说明______________</w:t>
      </w:r>
    </w:p>
    <w:p w:rsidR="001172CA" w:rsidRDefault="00411018">
      <w:pPr>
        <w:pStyle w:val="af"/>
        <w:widowControl/>
        <w:spacing w:line="360" w:lineRule="auto"/>
        <w:ind w:left="420" w:firstLineChars="0" w:firstLine="0"/>
        <w:rPr>
          <w:rFonts w:asciiTheme="minorEastAsia" w:hAnsiTheme="minorEastAsia" w:cs="宋体"/>
          <w:kern w:val="0"/>
          <w:sz w:val="24"/>
          <w:szCs w:val="24"/>
        </w:rPr>
      </w:pPr>
      <w:sdt>
        <w:sdtPr>
          <w:rPr>
            <w:rFonts w:asciiTheme="minorEastAsia" w:hAnsiTheme="minorEastAsia" w:cs="宋体" w:hint="eastAsia"/>
            <w:kern w:val="0"/>
            <w:sz w:val="24"/>
            <w:szCs w:val="24"/>
          </w:rPr>
          <w:id w:val="-218207162"/>
          <w14:checkbox>
            <w14:checked w14:val="0"/>
            <w14:checkedState w14:val="0052" w14:font="Wingdings 2"/>
            <w14:uncheckedState w14:val="2610" w14:font="MS Gothic"/>
          </w14:checkbox>
        </w:sdtPr>
        <w:sdtEndPr/>
        <w:sdtContent>
          <w:r w:rsidR="00DF7B73">
            <w:rPr>
              <w:rFonts w:ascii="MS Gothic" w:eastAsia="MS Gothic" w:hAnsi="MS Gothic" w:cs="宋体" w:hint="eastAsia"/>
              <w:kern w:val="0"/>
              <w:sz w:val="24"/>
              <w:szCs w:val="24"/>
            </w:rPr>
            <w:t>☐</w:t>
          </w:r>
        </w:sdtContent>
      </w:sdt>
      <w:r w:rsidR="00DF7B73">
        <w:rPr>
          <w:rFonts w:asciiTheme="minorEastAsia" w:hAnsiTheme="minorEastAsia" w:cs="宋体" w:hint="eastAsia"/>
          <w:b/>
          <w:bCs/>
          <w:kern w:val="0"/>
          <w:sz w:val="24"/>
          <w:szCs w:val="24"/>
        </w:rPr>
        <w:t xml:space="preserve"> </w:t>
      </w:r>
      <w:r w:rsidR="00DF7B73">
        <w:rPr>
          <w:rFonts w:asciiTheme="minorEastAsia" w:hAnsiTheme="minorEastAsia" w:cs="宋体" w:hint="eastAsia"/>
          <w:kern w:val="0"/>
          <w:sz w:val="24"/>
          <w:szCs w:val="24"/>
        </w:rPr>
        <w:t>否</w:t>
      </w:r>
    </w:p>
    <w:p w:rsidR="001172CA" w:rsidRDefault="001172CA">
      <w:pPr>
        <w:spacing w:line="360" w:lineRule="auto"/>
        <w:rPr>
          <w:rFonts w:ascii="宋体" w:hAnsi="宋体"/>
          <w:b/>
          <w:sz w:val="24"/>
          <w:szCs w:val="24"/>
          <w:u w:val="single"/>
        </w:rPr>
      </w:pPr>
    </w:p>
    <w:p w:rsidR="001172CA" w:rsidRDefault="00DF7B73">
      <w:pPr>
        <w:spacing w:line="360" w:lineRule="auto"/>
        <w:rPr>
          <w:rFonts w:asciiTheme="minorEastAsia" w:hAnsiTheme="minorEastAsia" w:cs="宋体"/>
          <w:b/>
          <w:kern w:val="0"/>
          <w:sz w:val="28"/>
          <w:szCs w:val="28"/>
        </w:rPr>
      </w:pPr>
      <w:r w:rsidRPr="005E43DA">
        <w:rPr>
          <w:rFonts w:asciiTheme="minorEastAsia" w:hAnsiTheme="minorEastAsia" w:cs="宋体"/>
          <w:b/>
          <w:kern w:val="0"/>
          <w:sz w:val="30"/>
          <w:szCs w:val="30"/>
        </w:rPr>
        <w:t>投资者声明确认</w:t>
      </w:r>
      <w:r>
        <w:rPr>
          <w:rFonts w:asciiTheme="minorEastAsia" w:hAnsiTheme="minorEastAsia" w:cs="宋体" w:hint="eastAsia"/>
          <w:b/>
          <w:kern w:val="0"/>
          <w:sz w:val="24"/>
          <w:szCs w:val="24"/>
        </w:rPr>
        <w:t>（如与贵单位情况相符，请√）：</w:t>
      </w:r>
    </w:p>
    <w:p w:rsidR="001172CA" w:rsidRDefault="00411018" w:rsidP="005E43DA">
      <w:pPr>
        <w:spacing w:afterLines="30" w:after="93" w:line="360" w:lineRule="auto"/>
        <w:rPr>
          <w:rFonts w:ascii="宋体" w:hAnsi="宋体"/>
          <w:sz w:val="22"/>
          <w:u w:val="single"/>
        </w:rPr>
      </w:pPr>
      <w:sdt>
        <w:sdtPr>
          <w:rPr>
            <w:rFonts w:asciiTheme="minorEastAsia" w:hAnsiTheme="minorEastAsia" w:cs="宋体" w:hint="eastAsia"/>
            <w:kern w:val="0"/>
            <w:sz w:val="24"/>
            <w:szCs w:val="24"/>
          </w:rPr>
          <w:id w:val="591671416"/>
          <w14:checkbox>
            <w14:checked w14:val="0"/>
            <w14:checkedState w14:val="0052" w14:font="Wingdings 2"/>
            <w14:uncheckedState w14:val="2610" w14:font="MS Gothic"/>
          </w14:checkbox>
        </w:sdtPr>
        <w:sdtEndPr/>
        <w:sdtContent>
          <w:r w:rsidR="00DF7B73">
            <w:rPr>
              <w:rFonts w:ascii="MS Gothic" w:eastAsia="MS Gothic" w:hAnsi="MS Gothic" w:cs="宋体" w:hint="eastAsia"/>
              <w:b/>
              <w:bCs/>
              <w:kern w:val="0"/>
              <w:sz w:val="24"/>
              <w:szCs w:val="24"/>
            </w:rPr>
            <w:t>☐</w:t>
          </w:r>
        </w:sdtContent>
      </w:sdt>
      <w:r w:rsidR="00DF7B73">
        <w:rPr>
          <w:rFonts w:asciiTheme="minorEastAsia" w:hAnsiTheme="minorEastAsia" w:cs="宋体" w:hint="eastAsia"/>
          <w:kern w:val="0"/>
          <w:sz w:val="24"/>
          <w:szCs w:val="24"/>
        </w:rPr>
        <w:t xml:space="preserve"> </w:t>
      </w:r>
      <w:r w:rsidR="00DF7B73">
        <w:rPr>
          <w:rFonts w:ascii="宋体" w:hAnsi="宋体" w:hint="eastAsia"/>
          <w:sz w:val="22"/>
          <w:u w:val="single"/>
        </w:rPr>
        <w:t>本单位在此郑重承诺以上填写的内容真实、准确、完整；</w:t>
      </w:r>
    </w:p>
    <w:p w:rsidR="001172CA" w:rsidRDefault="00411018" w:rsidP="005E43DA">
      <w:pPr>
        <w:spacing w:afterLines="50" w:after="156"/>
        <w:rPr>
          <w:rFonts w:ascii="宋体" w:hAnsi="宋体"/>
          <w:sz w:val="22"/>
          <w:u w:val="single"/>
        </w:rPr>
      </w:pPr>
      <w:sdt>
        <w:sdtPr>
          <w:rPr>
            <w:rFonts w:ascii="MS Gothic" w:eastAsia="MS Gothic" w:hAnsi="MS Gothic" w:cs="宋体" w:hint="eastAsia"/>
            <w:b/>
            <w:bCs/>
            <w:kern w:val="0"/>
            <w:sz w:val="24"/>
            <w:szCs w:val="24"/>
          </w:rPr>
          <w:id w:val="-1386488296"/>
          <w14:checkbox>
            <w14:checked w14:val="0"/>
            <w14:checkedState w14:val="0052" w14:font="Wingdings 2"/>
            <w14:uncheckedState w14:val="2610" w14:font="MS Gothic"/>
          </w14:checkbox>
        </w:sdtPr>
        <w:sdtEndPr/>
        <w:sdtContent>
          <w:r w:rsidR="00DF7B73">
            <w:rPr>
              <w:rFonts w:ascii="MS Gothic" w:eastAsia="MS Gothic" w:hAnsi="MS Gothic" w:cs="宋体" w:hint="eastAsia"/>
              <w:b/>
              <w:bCs/>
              <w:kern w:val="0"/>
              <w:sz w:val="24"/>
              <w:szCs w:val="24"/>
            </w:rPr>
            <w:t>☐</w:t>
          </w:r>
        </w:sdtContent>
      </w:sdt>
      <w:r w:rsidR="00DF7B73">
        <w:rPr>
          <w:rFonts w:ascii="MS Gothic" w:eastAsia="MS Gothic" w:hAnsi="MS Gothic" w:cs="宋体" w:hint="eastAsia"/>
          <w:b/>
          <w:bCs/>
          <w:kern w:val="0"/>
          <w:sz w:val="24"/>
          <w:szCs w:val="24"/>
        </w:rPr>
        <w:t xml:space="preserve"> </w:t>
      </w:r>
      <w:r w:rsidR="00DF7B73">
        <w:rPr>
          <w:rFonts w:ascii="宋体" w:hAnsi="宋体" w:hint="eastAsia"/>
          <w:sz w:val="22"/>
          <w:u w:val="single"/>
        </w:rPr>
        <w:t>本单位已充分知晓并接受贵司对本机构的风险承受能力评估及产品/服务风险等级匹配结果，愿意遵守国家有关证券市场管理的法律、法规、规章及相关业务规则，通过贵司购买产品或者服务。</w:t>
      </w:r>
    </w:p>
    <w:p w:rsidR="001172CA" w:rsidRDefault="00411018" w:rsidP="005E43DA">
      <w:pPr>
        <w:spacing w:afterLines="30" w:after="93"/>
        <w:rPr>
          <w:rFonts w:ascii="宋体" w:hAnsi="宋体"/>
          <w:sz w:val="22"/>
          <w:u w:val="single"/>
        </w:rPr>
      </w:pPr>
      <w:sdt>
        <w:sdtPr>
          <w:rPr>
            <w:rFonts w:asciiTheme="minorEastAsia" w:hAnsiTheme="minorEastAsia" w:cs="宋体" w:hint="eastAsia"/>
            <w:kern w:val="0"/>
            <w:sz w:val="24"/>
            <w:szCs w:val="24"/>
          </w:rPr>
          <w:id w:val="-1271239702"/>
          <w14:checkbox>
            <w14:checked w14:val="0"/>
            <w14:checkedState w14:val="0052" w14:font="Wingdings 2"/>
            <w14:uncheckedState w14:val="2610" w14:font="MS Gothic"/>
          </w14:checkbox>
        </w:sdtPr>
        <w:sdtEndPr/>
        <w:sdtContent>
          <w:r w:rsidR="00DF7B73">
            <w:rPr>
              <w:rFonts w:ascii="MS Gothic" w:eastAsia="MS Gothic" w:hAnsi="MS Gothic" w:cs="宋体" w:hint="eastAsia"/>
              <w:b/>
              <w:bCs/>
              <w:kern w:val="0"/>
              <w:sz w:val="24"/>
              <w:szCs w:val="24"/>
            </w:rPr>
            <w:t>☐</w:t>
          </w:r>
        </w:sdtContent>
      </w:sdt>
      <w:r w:rsidR="00DF7B73">
        <w:rPr>
          <w:rFonts w:asciiTheme="minorEastAsia" w:hAnsiTheme="minorEastAsia" w:cs="宋体" w:hint="eastAsia"/>
          <w:kern w:val="0"/>
          <w:sz w:val="24"/>
          <w:szCs w:val="24"/>
        </w:rPr>
        <w:t xml:space="preserve"> </w:t>
      </w:r>
      <w:r w:rsidR="00DF7B73">
        <w:rPr>
          <w:rFonts w:ascii="宋体" w:hAnsi="宋体"/>
          <w:sz w:val="22"/>
          <w:u w:val="single"/>
        </w:rPr>
        <w:t>本单位所选择的基金产品风险等级超过我司的风险承受等级时</w:t>
      </w:r>
      <w:r w:rsidR="00DF7B73">
        <w:rPr>
          <w:rFonts w:ascii="宋体" w:hAnsi="宋体" w:hint="eastAsia"/>
          <w:sz w:val="22"/>
          <w:u w:val="single"/>
        </w:rPr>
        <w:t>，本单位</w:t>
      </w:r>
      <w:r w:rsidR="00DF7B73">
        <w:rPr>
          <w:rFonts w:ascii="宋体" w:hAnsi="宋体"/>
          <w:sz w:val="22"/>
          <w:u w:val="single"/>
        </w:rPr>
        <w:t>确认此投资行为为本单位意愿行为</w:t>
      </w:r>
      <w:r w:rsidR="00DF7B73">
        <w:rPr>
          <w:rFonts w:ascii="宋体" w:hAnsi="宋体" w:hint="eastAsia"/>
          <w:sz w:val="22"/>
          <w:u w:val="single"/>
        </w:rPr>
        <w:t>，</w:t>
      </w:r>
      <w:r w:rsidR="00DF7B73">
        <w:rPr>
          <w:rFonts w:ascii="宋体" w:hAnsi="宋体"/>
          <w:sz w:val="22"/>
          <w:u w:val="single"/>
        </w:rPr>
        <w:t>自行承担此投资的风险</w:t>
      </w:r>
      <w:r w:rsidR="00DF7B73">
        <w:rPr>
          <w:rFonts w:ascii="宋体" w:hAnsi="宋体" w:hint="eastAsia"/>
          <w:sz w:val="22"/>
          <w:u w:val="single"/>
        </w:rPr>
        <w:t>。</w:t>
      </w:r>
    </w:p>
    <w:p w:rsidR="001172CA" w:rsidRDefault="00411018">
      <w:pPr>
        <w:spacing w:line="360" w:lineRule="auto"/>
        <w:rPr>
          <w:rFonts w:ascii="宋体" w:hAnsi="宋体"/>
          <w:sz w:val="22"/>
          <w:u w:val="single"/>
        </w:rPr>
      </w:pPr>
      <w:sdt>
        <w:sdtPr>
          <w:rPr>
            <w:rFonts w:asciiTheme="minorEastAsia" w:hAnsiTheme="minorEastAsia" w:cs="宋体" w:hint="eastAsia"/>
            <w:kern w:val="0"/>
            <w:sz w:val="24"/>
            <w:szCs w:val="24"/>
          </w:rPr>
          <w:id w:val="1538544257"/>
          <w14:checkbox>
            <w14:checked w14:val="0"/>
            <w14:checkedState w14:val="0052" w14:font="Wingdings 2"/>
            <w14:uncheckedState w14:val="2610" w14:font="MS Gothic"/>
          </w14:checkbox>
        </w:sdtPr>
        <w:sdtEndPr/>
        <w:sdtContent>
          <w:r w:rsidR="00DF7B73">
            <w:rPr>
              <w:rFonts w:ascii="MS Gothic" w:eastAsia="MS Gothic" w:hAnsi="MS Gothic" w:cs="宋体" w:hint="eastAsia"/>
              <w:b/>
              <w:bCs/>
              <w:kern w:val="0"/>
              <w:sz w:val="24"/>
              <w:szCs w:val="24"/>
            </w:rPr>
            <w:t>☐</w:t>
          </w:r>
        </w:sdtContent>
      </w:sdt>
      <w:r w:rsidR="00DF7B73">
        <w:rPr>
          <w:rFonts w:asciiTheme="minorEastAsia" w:hAnsiTheme="minorEastAsia" w:cs="宋体" w:hint="eastAsia"/>
          <w:kern w:val="0"/>
          <w:sz w:val="24"/>
          <w:szCs w:val="24"/>
        </w:rPr>
        <w:t xml:space="preserve"> </w:t>
      </w:r>
      <w:r w:rsidR="00DF7B73">
        <w:rPr>
          <w:rFonts w:ascii="宋体" w:hAnsi="宋体" w:hint="eastAsia"/>
          <w:sz w:val="22"/>
          <w:u w:val="single"/>
        </w:rPr>
        <w:t>本单位承诺若提供的信息发生任何重大变化，本单位将及时以书面等适当方式通知贵公司。</w:t>
      </w:r>
    </w:p>
    <w:p w:rsidR="005E43DA" w:rsidRPr="00411018" w:rsidRDefault="005E43DA">
      <w:pPr>
        <w:spacing w:line="360" w:lineRule="auto"/>
        <w:rPr>
          <w:rFonts w:hint="eastAsia"/>
          <w:b/>
        </w:rPr>
      </w:pPr>
      <w:bookmarkStart w:id="0" w:name="_GoBack"/>
      <w:bookmarkEnd w:id="0"/>
    </w:p>
    <w:p w:rsidR="001172CA" w:rsidRPr="003F2FFA" w:rsidRDefault="00DF7B73" w:rsidP="003F2FFA">
      <w:pPr>
        <w:spacing w:line="360" w:lineRule="auto"/>
        <w:ind w:firstLineChars="1900" w:firstLine="5341"/>
        <w:rPr>
          <w:rFonts w:asciiTheme="minorEastAsia" w:hAnsiTheme="minorEastAsia" w:cs="宋体"/>
          <w:b/>
          <w:kern w:val="0"/>
          <w:sz w:val="28"/>
          <w:szCs w:val="28"/>
        </w:rPr>
      </w:pPr>
      <w:r w:rsidRPr="003F2FFA">
        <w:rPr>
          <w:rFonts w:asciiTheme="minorEastAsia" w:hAnsiTheme="minorEastAsia" w:cs="宋体" w:hint="eastAsia"/>
          <w:b/>
          <w:kern w:val="0"/>
          <w:sz w:val="28"/>
          <w:szCs w:val="28"/>
        </w:rPr>
        <w:t>机构授权经办人签字：</w:t>
      </w:r>
      <w:r w:rsidRPr="003F2FFA">
        <w:rPr>
          <w:rFonts w:asciiTheme="minorEastAsia" w:hAnsiTheme="minorEastAsia" w:cs="宋体"/>
          <w:b/>
          <w:kern w:val="0"/>
          <w:sz w:val="28"/>
          <w:szCs w:val="28"/>
        </w:rPr>
        <w:t xml:space="preserve"> </w:t>
      </w:r>
    </w:p>
    <w:p w:rsidR="001172CA" w:rsidRPr="005E43DA" w:rsidRDefault="00DF7B73" w:rsidP="003F2FFA">
      <w:pPr>
        <w:spacing w:line="360" w:lineRule="auto"/>
        <w:ind w:firstLineChars="2300" w:firstLine="5520"/>
        <w:rPr>
          <w:rFonts w:asciiTheme="minorEastAsia" w:hAnsiTheme="minorEastAsia" w:cs="宋体"/>
          <w:bCs/>
          <w:kern w:val="0"/>
          <w:sz w:val="24"/>
          <w:szCs w:val="24"/>
        </w:rPr>
      </w:pPr>
      <w:r>
        <w:rPr>
          <w:rFonts w:asciiTheme="minorEastAsia" w:hAnsiTheme="minorEastAsia" w:cs="宋体" w:hint="eastAsia"/>
          <w:bCs/>
          <w:kern w:val="0"/>
          <w:sz w:val="24"/>
          <w:szCs w:val="24"/>
        </w:rPr>
        <w:t>（盖公章、法人章）</w:t>
      </w:r>
    </w:p>
    <w:p w:rsidR="001172CA" w:rsidRDefault="00DF7B73">
      <w:pPr>
        <w:spacing w:line="276" w:lineRule="auto"/>
        <w:rPr>
          <w:rFonts w:ascii="楷体_GB2312" w:eastAsia="楷体_GB2312" w:hAnsi="Arial"/>
          <w:color w:val="000000" w:themeColor="text1"/>
          <w:sz w:val="24"/>
          <w:szCs w:val="24"/>
        </w:rPr>
      </w:pPr>
      <w:r>
        <w:rPr>
          <w:rFonts w:ascii="楷体_GB2312" w:eastAsia="楷体_GB2312" w:hAnsi="Arial" w:hint="eastAsia"/>
          <w:color w:val="000000" w:themeColor="text1"/>
          <w:sz w:val="24"/>
          <w:szCs w:val="24"/>
        </w:rPr>
        <w:lastRenderedPageBreak/>
        <w:t>注：</w:t>
      </w:r>
      <w:r w:rsidR="008749D3">
        <w:rPr>
          <w:rFonts w:ascii="楷体_GB2312" w:eastAsia="楷体_GB2312" w:hAnsi="Arial" w:hint="eastAsia"/>
          <w:color w:val="000000" w:themeColor="text1"/>
          <w:sz w:val="24"/>
          <w:szCs w:val="24"/>
        </w:rPr>
        <w:t>问卷由</w:t>
      </w:r>
      <w:r w:rsidR="008749D3">
        <w:rPr>
          <w:rFonts w:ascii="楷体_GB2312" w:eastAsia="楷体_GB2312" w:hAnsi="Arial"/>
          <w:color w:val="000000" w:themeColor="text1"/>
          <w:sz w:val="24"/>
          <w:szCs w:val="24"/>
        </w:rPr>
        <w:t>20</w:t>
      </w:r>
      <w:r w:rsidR="008749D3">
        <w:rPr>
          <w:rFonts w:ascii="楷体_GB2312" w:eastAsia="楷体_GB2312" w:hAnsi="Arial" w:hint="eastAsia"/>
          <w:color w:val="000000" w:themeColor="text1"/>
          <w:sz w:val="24"/>
          <w:szCs w:val="24"/>
        </w:rPr>
        <w:t>道选择题组成。</w:t>
      </w:r>
      <w:r>
        <w:rPr>
          <w:rFonts w:ascii="楷体_GB2312" w:eastAsia="楷体_GB2312" w:hAnsi="Arial" w:hint="eastAsia"/>
          <w:color w:val="000000" w:themeColor="text1"/>
          <w:sz w:val="24"/>
          <w:szCs w:val="24"/>
        </w:rPr>
        <w:t>第1题、</w:t>
      </w:r>
      <w:proofErr w:type="gramStart"/>
      <w:r>
        <w:rPr>
          <w:rFonts w:ascii="楷体_GB2312" w:eastAsia="楷体_GB2312" w:hAnsi="Arial" w:hint="eastAsia"/>
          <w:color w:val="000000" w:themeColor="text1"/>
          <w:sz w:val="24"/>
          <w:szCs w:val="24"/>
        </w:rPr>
        <w:t>第</w:t>
      </w:r>
      <w:r>
        <w:rPr>
          <w:rFonts w:ascii="楷体_GB2312" w:eastAsia="楷体_GB2312" w:hAnsi="Arial"/>
          <w:color w:val="000000" w:themeColor="text1"/>
          <w:sz w:val="24"/>
          <w:szCs w:val="24"/>
        </w:rPr>
        <w:t>20</w:t>
      </w:r>
      <w:r>
        <w:rPr>
          <w:rFonts w:ascii="楷体_GB2312" w:eastAsia="楷体_GB2312" w:hAnsi="Arial" w:hint="eastAsia"/>
          <w:color w:val="000000" w:themeColor="text1"/>
          <w:sz w:val="24"/>
          <w:szCs w:val="24"/>
        </w:rPr>
        <w:t>题仅做</w:t>
      </w:r>
      <w:proofErr w:type="gramEnd"/>
      <w:r>
        <w:rPr>
          <w:rFonts w:ascii="楷体_GB2312" w:eastAsia="楷体_GB2312" w:hAnsi="Arial" w:hint="eastAsia"/>
          <w:color w:val="000000" w:themeColor="text1"/>
          <w:sz w:val="24"/>
          <w:szCs w:val="24"/>
        </w:rPr>
        <w:t>信息搜集，不计评分。</w:t>
      </w:r>
    </w:p>
    <w:p w:rsidR="001172CA" w:rsidRDefault="001172CA">
      <w:pPr>
        <w:spacing w:line="276" w:lineRule="auto"/>
        <w:rPr>
          <w:rFonts w:ascii="楷体_GB2312" w:eastAsia="楷体_GB2312" w:hAnsi="Arial"/>
          <w:color w:val="000000" w:themeColor="text1"/>
          <w:sz w:val="24"/>
          <w:szCs w:val="24"/>
        </w:rPr>
      </w:pPr>
    </w:p>
    <w:p w:rsidR="001172CA" w:rsidRDefault="001172CA">
      <w:pPr>
        <w:spacing w:line="276" w:lineRule="auto"/>
        <w:rPr>
          <w:rFonts w:ascii="楷体_GB2312" w:eastAsia="楷体_GB2312" w:hAnsi="Arial"/>
          <w:color w:val="000000" w:themeColor="text1"/>
          <w:sz w:val="24"/>
          <w:szCs w:val="24"/>
        </w:rPr>
      </w:pPr>
    </w:p>
    <w:p w:rsidR="001172CA" w:rsidRPr="008749D3" w:rsidRDefault="00DF7B73">
      <w:pPr>
        <w:spacing w:line="276" w:lineRule="auto"/>
        <w:jc w:val="center"/>
        <w:rPr>
          <w:rFonts w:ascii="华文中宋" w:eastAsia="华文中宋" w:hAnsi="华文中宋"/>
          <w:b/>
          <w:color w:val="000000" w:themeColor="text1"/>
          <w:sz w:val="32"/>
          <w:szCs w:val="32"/>
        </w:rPr>
      </w:pPr>
      <w:r w:rsidRPr="008749D3">
        <w:rPr>
          <w:rFonts w:ascii="华文中宋" w:eastAsia="华文中宋" w:hAnsi="华文中宋" w:hint="eastAsia"/>
          <w:b/>
          <w:color w:val="000000" w:themeColor="text1"/>
          <w:sz w:val="32"/>
          <w:szCs w:val="32"/>
        </w:rPr>
        <w:t>投资者风险承受能力划分标准</w:t>
      </w:r>
    </w:p>
    <w:tbl>
      <w:tblPr>
        <w:tblStyle w:val="ad"/>
        <w:tblW w:w="8243" w:type="dxa"/>
        <w:tblInd w:w="668" w:type="dxa"/>
        <w:tblLook w:val="04A0" w:firstRow="1" w:lastRow="0" w:firstColumn="1" w:lastColumn="0" w:noHBand="0" w:noVBand="1"/>
      </w:tblPr>
      <w:tblGrid>
        <w:gridCol w:w="3544"/>
        <w:gridCol w:w="2290"/>
        <w:gridCol w:w="2409"/>
      </w:tblGrid>
      <w:tr w:rsidR="001172CA" w:rsidTr="005D2C31">
        <w:tc>
          <w:tcPr>
            <w:tcW w:w="3544" w:type="dxa"/>
            <w:vAlign w:val="center"/>
          </w:tcPr>
          <w:p w:rsidR="001172CA" w:rsidRPr="008749D3" w:rsidRDefault="00DF7B73">
            <w:pPr>
              <w:spacing w:line="276" w:lineRule="auto"/>
              <w:jc w:val="center"/>
              <w:rPr>
                <w:rFonts w:ascii="华文中宋" w:eastAsia="华文中宋" w:hAnsi="华文中宋"/>
                <w:b/>
                <w:color w:val="000000" w:themeColor="text1"/>
                <w:sz w:val="24"/>
                <w:szCs w:val="24"/>
              </w:rPr>
            </w:pPr>
            <w:r w:rsidRPr="008749D3">
              <w:rPr>
                <w:rFonts w:ascii="华文中宋" w:eastAsia="华文中宋" w:hAnsi="华文中宋" w:hint="eastAsia"/>
                <w:b/>
                <w:color w:val="000000" w:themeColor="text1"/>
                <w:sz w:val="24"/>
                <w:szCs w:val="24"/>
              </w:rPr>
              <w:t>问卷得分区间</w:t>
            </w:r>
          </w:p>
        </w:tc>
        <w:tc>
          <w:tcPr>
            <w:tcW w:w="2290" w:type="dxa"/>
          </w:tcPr>
          <w:p w:rsidR="001172CA" w:rsidRPr="008749D3" w:rsidRDefault="00DF7B73">
            <w:pPr>
              <w:spacing w:line="276" w:lineRule="auto"/>
              <w:jc w:val="center"/>
              <w:rPr>
                <w:rFonts w:ascii="华文中宋" w:eastAsia="华文中宋" w:hAnsi="华文中宋"/>
                <w:b/>
                <w:color w:val="000000" w:themeColor="text1"/>
                <w:sz w:val="24"/>
                <w:szCs w:val="24"/>
              </w:rPr>
            </w:pPr>
            <w:r w:rsidRPr="008749D3">
              <w:rPr>
                <w:rFonts w:ascii="华文中宋" w:eastAsia="华文中宋" w:hAnsi="华文中宋" w:hint="eastAsia"/>
                <w:b/>
                <w:color w:val="000000" w:themeColor="text1"/>
                <w:sz w:val="24"/>
                <w:szCs w:val="24"/>
              </w:rPr>
              <w:t>投资者类型</w:t>
            </w:r>
          </w:p>
        </w:tc>
        <w:tc>
          <w:tcPr>
            <w:tcW w:w="2409" w:type="dxa"/>
          </w:tcPr>
          <w:p w:rsidR="001172CA" w:rsidRPr="008749D3" w:rsidRDefault="00DF7B73">
            <w:pPr>
              <w:spacing w:line="276" w:lineRule="auto"/>
              <w:jc w:val="center"/>
              <w:rPr>
                <w:rFonts w:ascii="华文中宋" w:eastAsia="华文中宋" w:hAnsi="华文中宋"/>
                <w:b/>
                <w:color w:val="000000" w:themeColor="text1"/>
                <w:sz w:val="24"/>
                <w:szCs w:val="24"/>
              </w:rPr>
            </w:pPr>
            <w:r w:rsidRPr="008749D3">
              <w:rPr>
                <w:rFonts w:ascii="华文中宋" w:eastAsia="华文中宋" w:hAnsi="华文中宋" w:hint="eastAsia"/>
                <w:b/>
                <w:color w:val="000000" w:themeColor="text1"/>
                <w:sz w:val="24"/>
                <w:szCs w:val="24"/>
              </w:rPr>
              <w:t>风险承受能力等级</w:t>
            </w:r>
          </w:p>
        </w:tc>
      </w:tr>
      <w:tr w:rsidR="001172CA" w:rsidTr="005D2C31">
        <w:tc>
          <w:tcPr>
            <w:tcW w:w="3544" w:type="dxa"/>
            <w:vAlign w:val="center"/>
          </w:tcPr>
          <w:p w:rsidR="001172CA" w:rsidRDefault="00DF7B73">
            <w:pPr>
              <w:spacing w:line="276" w:lineRule="auto"/>
              <w:jc w:val="center"/>
              <w:rPr>
                <w:rFonts w:ascii="楷体_GB2312" w:eastAsia="楷体_GB2312" w:hAnsi="Arial"/>
                <w:color w:val="000000" w:themeColor="text1"/>
                <w:sz w:val="24"/>
                <w:szCs w:val="24"/>
              </w:rPr>
            </w:pPr>
            <w:r>
              <w:rPr>
                <w:rFonts w:ascii="楷体_GB2312" w:eastAsia="楷体_GB2312" w:hAnsi="Arial"/>
                <w:color w:val="000000" w:themeColor="text1"/>
                <w:sz w:val="24"/>
                <w:szCs w:val="24"/>
              </w:rPr>
              <w:t>23</w:t>
            </w:r>
            <w:r>
              <w:rPr>
                <w:rFonts w:ascii="楷体_GB2312" w:eastAsia="楷体_GB2312" w:hAnsi="Arial" w:hint="eastAsia"/>
                <w:color w:val="000000" w:themeColor="text1"/>
                <w:sz w:val="24"/>
                <w:szCs w:val="24"/>
              </w:rPr>
              <w:t>分及以下</w:t>
            </w:r>
          </w:p>
          <w:p w:rsidR="008749D3" w:rsidRDefault="008749D3">
            <w:pPr>
              <w:spacing w:line="276" w:lineRule="auto"/>
              <w:jc w:val="center"/>
              <w:rPr>
                <w:rFonts w:ascii="楷体_GB2312" w:eastAsia="楷体_GB2312" w:hAnsi="Arial"/>
                <w:color w:val="000000" w:themeColor="text1"/>
                <w:sz w:val="24"/>
                <w:szCs w:val="24"/>
              </w:rPr>
            </w:pPr>
            <w:r>
              <w:rPr>
                <w:rFonts w:ascii="楷体_GB2312" w:eastAsia="楷体_GB2312" w:hAnsi="Arial" w:hint="eastAsia"/>
                <w:color w:val="000000" w:themeColor="text1"/>
                <w:sz w:val="24"/>
                <w:szCs w:val="24"/>
              </w:rPr>
              <w:t>（含最低风险承受能力类别）</w:t>
            </w:r>
          </w:p>
        </w:tc>
        <w:tc>
          <w:tcPr>
            <w:tcW w:w="2290" w:type="dxa"/>
            <w:vAlign w:val="center"/>
          </w:tcPr>
          <w:p w:rsidR="001172CA" w:rsidRDefault="00DF7B73">
            <w:pPr>
              <w:spacing w:line="276" w:lineRule="auto"/>
              <w:jc w:val="center"/>
              <w:rPr>
                <w:rFonts w:ascii="楷体_GB2312" w:eastAsia="楷体_GB2312" w:hAnsi="Arial"/>
                <w:color w:val="000000" w:themeColor="text1"/>
                <w:sz w:val="24"/>
                <w:szCs w:val="24"/>
              </w:rPr>
            </w:pPr>
            <w:r>
              <w:rPr>
                <w:rFonts w:ascii="楷体_GB2312" w:eastAsia="楷体_GB2312" w:hAnsi="Arial" w:hint="eastAsia"/>
                <w:color w:val="000000" w:themeColor="text1"/>
                <w:sz w:val="24"/>
                <w:szCs w:val="24"/>
              </w:rPr>
              <w:t>保守型</w:t>
            </w:r>
          </w:p>
        </w:tc>
        <w:tc>
          <w:tcPr>
            <w:tcW w:w="2409" w:type="dxa"/>
            <w:vAlign w:val="center"/>
          </w:tcPr>
          <w:p w:rsidR="001172CA" w:rsidRDefault="00DF7B73">
            <w:pPr>
              <w:spacing w:line="276" w:lineRule="auto"/>
              <w:jc w:val="center"/>
              <w:rPr>
                <w:rFonts w:ascii="楷体_GB2312" w:eastAsia="楷体_GB2312" w:hAnsi="Arial"/>
                <w:color w:val="000000" w:themeColor="text1"/>
                <w:kern w:val="0"/>
                <w:sz w:val="24"/>
                <w:szCs w:val="24"/>
              </w:rPr>
            </w:pPr>
            <w:r>
              <w:rPr>
                <w:rFonts w:ascii="楷体_GB2312" w:eastAsia="楷体_GB2312" w:hAnsi="Arial" w:hint="eastAsia"/>
                <w:color w:val="000000" w:themeColor="text1"/>
                <w:sz w:val="24"/>
                <w:szCs w:val="24"/>
              </w:rPr>
              <w:t>C</w:t>
            </w:r>
            <w:r>
              <w:rPr>
                <w:rFonts w:ascii="楷体_GB2312" w:eastAsia="楷体_GB2312" w:hAnsi="Arial"/>
                <w:color w:val="000000" w:themeColor="text1"/>
                <w:sz w:val="24"/>
                <w:szCs w:val="24"/>
              </w:rPr>
              <w:t>1</w:t>
            </w:r>
          </w:p>
        </w:tc>
      </w:tr>
      <w:tr w:rsidR="001172CA" w:rsidTr="005D2C31">
        <w:tc>
          <w:tcPr>
            <w:tcW w:w="3544" w:type="dxa"/>
            <w:vAlign w:val="center"/>
          </w:tcPr>
          <w:p w:rsidR="001172CA" w:rsidRDefault="00DF7B73">
            <w:pPr>
              <w:spacing w:line="276" w:lineRule="auto"/>
              <w:jc w:val="center"/>
              <w:rPr>
                <w:rFonts w:ascii="楷体_GB2312" w:eastAsia="楷体_GB2312" w:hAnsi="Arial"/>
                <w:color w:val="000000" w:themeColor="text1"/>
                <w:sz w:val="24"/>
                <w:szCs w:val="24"/>
              </w:rPr>
            </w:pPr>
            <w:r>
              <w:rPr>
                <w:rFonts w:ascii="楷体_GB2312" w:eastAsia="楷体_GB2312" w:hAnsi="Arial"/>
                <w:color w:val="000000" w:themeColor="text1"/>
                <w:sz w:val="24"/>
                <w:szCs w:val="24"/>
              </w:rPr>
              <w:t>24</w:t>
            </w:r>
            <w:r>
              <w:rPr>
                <w:rFonts w:ascii="楷体_GB2312" w:eastAsia="楷体_GB2312" w:hAnsi="Arial" w:hint="eastAsia"/>
                <w:color w:val="000000" w:themeColor="text1"/>
                <w:sz w:val="24"/>
                <w:szCs w:val="24"/>
              </w:rPr>
              <w:t>-</w:t>
            </w:r>
            <w:r>
              <w:rPr>
                <w:rFonts w:ascii="楷体_GB2312" w:eastAsia="楷体_GB2312" w:hAnsi="Arial"/>
                <w:color w:val="000000" w:themeColor="text1"/>
                <w:sz w:val="24"/>
                <w:szCs w:val="24"/>
              </w:rPr>
              <w:t>32</w:t>
            </w:r>
            <w:r>
              <w:rPr>
                <w:rFonts w:ascii="楷体_GB2312" w:eastAsia="楷体_GB2312" w:hAnsi="Arial" w:hint="eastAsia"/>
                <w:color w:val="000000" w:themeColor="text1"/>
                <w:sz w:val="24"/>
                <w:szCs w:val="24"/>
              </w:rPr>
              <w:t>分</w:t>
            </w:r>
          </w:p>
        </w:tc>
        <w:tc>
          <w:tcPr>
            <w:tcW w:w="2290" w:type="dxa"/>
            <w:vAlign w:val="center"/>
          </w:tcPr>
          <w:p w:rsidR="001172CA" w:rsidRDefault="00DF7B73">
            <w:pPr>
              <w:spacing w:line="276" w:lineRule="auto"/>
              <w:jc w:val="center"/>
              <w:rPr>
                <w:rFonts w:ascii="楷体_GB2312" w:eastAsia="楷体_GB2312" w:hAnsi="Arial"/>
                <w:color w:val="000000" w:themeColor="text1"/>
                <w:sz w:val="24"/>
                <w:szCs w:val="24"/>
              </w:rPr>
            </w:pPr>
            <w:r>
              <w:rPr>
                <w:rFonts w:ascii="楷体_GB2312" w:eastAsia="楷体_GB2312" w:hAnsi="Arial" w:hint="eastAsia"/>
                <w:color w:val="000000" w:themeColor="text1"/>
                <w:sz w:val="24"/>
                <w:szCs w:val="24"/>
              </w:rPr>
              <w:t>谨慎型</w:t>
            </w:r>
          </w:p>
        </w:tc>
        <w:tc>
          <w:tcPr>
            <w:tcW w:w="2409" w:type="dxa"/>
            <w:vAlign w:val="center"/>
          </w:tcPr>
          <w:p w:rsidR="001172CA" w:rsidRDefault="00DF7B73">
            <w:pPr>
              <w:spacing w:line="276" w:lineRule="auto"/>
              <w:jc w:val="center"/>
              <w:rPr>
                <w:rFonts w:ascii="楷体_GB2312" w:eastAsia="楷体_GB2312" w:hAnsi="Arial"/>
                <w:color w:val="000000" w:themeColor="text1"/>
                <w:kern w:val="0"/>
                <w:sz w:val="24"/>
                <w:szCs w:val="24"/>
              </w:rPr>
            </w:pPr>
            <w:r>
              <w:rPr>
                <w:rFonts w:ascii="楷体_GB2312" w:eastAsia="楷体_GB2312" w:hAnsi="Arial" w:hint="eastAsia"/>
                <w:color w:val="000000" w:themeColor="text1"/>
                <w:sz w:val="24"/>
                <w:szCs w:val="24"/>
              </w:rPr>
              <w:t>C</w:t>
            </w:r>
            <w:r>
              <w:rPr>
                <w:rFonts w:ascii="楷体_GB2312" w:eastAsia="楷体_GB2312" w:hAnsi="Arial"/>
                <w:color w:val="000000" w:themeColor="text1"/>
                <w:sz w:val="24"/>
                <w:szCs w:val="24"/>
              </w:rPr>
              <w:t>2</w:t>
            </w:r>
          </w:p>
        </w:tc>
      </w:tr>
      <w:tr w:rsidR="001172CA" w:rsidTr="005D2C31">
        <w:tc>
          <w:tcPr>
            <w:tcW w:w="3544" w:type="dxa"/>
            <w:vAlign w:val="center"/>
          </w:tcPr>
          <w:p w:rsidR="001172CA" w:rsidRDefault="00DF7B73">
            <w:pPr>
              <w:spacing w:line="276" w:lineRule="auto"/>
              <w:jc w:val="center"/>
              <w:rPr>
                <w:rFonts w:ascii="楷体_GB2312" w:eastAsia="楷体_GB2312" w:hAnsi="Arial"/>
                <w:color w:val="000000" w:themeColor="text1"/>
                <w:sz w:val="24"/>
                <w:szCs w:val="24"/>
              </w:rPr>
            </w:pPr>
            <w:r>
              <w:rPr>
                <w:rFonts w:ascii="楷体_GB2312" w:eastAsia="楷体_GB2312" w:hAnsi="Arial"/>
                <w:color w:val="000000" w:themeColor="text1"/>
                <w:sz w:val="24"/>
                <w:szCs w:val="24"/>
              </w:rPr>
              <w:t>33</w:t>
            </w:r>
            <w:r>
              <w:rPr>
                <w:rFonts w:ascii="楷体_GB2312" w:eastAsia="楷体_GB2312" w:hAnsi="Arial" w:hint="eastAsia"/>
                <w:color w:val="000000" w:themeColor="text1"/>
                <w:sz w:val="24"/>
                <w:szCs w:val="24"/>
              </w:rPr>
              <w:t>-</w:t>
            </w:r>
            <w:r>
              <w:rPr>
                <w:rFonts w:ascii="楷体_GB2312" w:eastAsia="楷体_GB2312" w:hAnsi="Arial"/>
                <w:color w:val="000000" w:themeColor="text1"/>
                <w:sz w:val="24"/>
                <w:szCs w:val="24"/>
              </w:rPr>
              <w:t>45</w:t>
            </w:r>
            <w:r>
              <w:rPr>
                <w:rFonts w:ascii="楷体_GB2312" w:eastAsia="楷体_GB2312" w:hAnsi="Arial" w:hint="eastAsia"/>
                <w:color w:val="000000" w:themeColor="text1"/>
                <w:sz w:val="24"/>
                <w:szCs w:val="24"/>
              </w:rPr>
              <w:t>分</w:t>
            </w:r>
          </w:p>
        </w:tc>
        <w:tc>
          <w:tcPr>
            <w:tcW w:w="2290" w:type="dxa"/>
            <w:vAlign w:val="center"/>
          </w:tcPr>
          <w:p w:rsidR="001172CA" w:rsidRDefault="00DF7B73">
            <w:pPr>
              <w:spacing w:line="276" w:lineRule="auto"/>
              <w:jc w:val="center"/>
              <w:rPr>
                <w:rFonts w:ascii="楷体_GB2312" w:eastAsia="楷体_GB2312" w:hAnsi="Arial"/>
                <w:color w:val="000000" w:themeColor="text1"/>
                <w:sz w:val="24"/>
                <w:szCs w:val="24"/>
              </w:rPr>
            </w:pPr>
            <w:r>
              <w:rPr>
                <w:rFonts w:ascii="楷体_GB2312" w:eastAsia="楷体_GB2312" w:hAnsi="Arial" w:hint="eastAsia"/>
                <w:color w:val="000000" w:themeColor="text1"/>
                <w:sz w:val="24"/>
                <w:szCs w:val="24"/>
              </w:rPr>
              <w:t>稳健型</w:t>
            </w:r>
          </w:p>
        </w:tc>
        <w:tc>
          <w:tcPr>
            <w:tcW w:w="2409" w:type="dxa"/>
            <w:vAlign w:val="center"/>
          </w:tcPr>
          <w:p w:rsidR="001172CA" w:rsidRDefault="00DF7B73">
            <w:pPr>
              <w:spacing w:line="276" w:lineRule="auto"/>
              <w:jc w:val="center"/>
              <w:rPr>
                <w:rFonts w:ascii="楷体_GB2312" w:eastAsia="楷体_GB2312" w:hAnsi="Arial"/>
                <w:color w:val="000000" w:themeColor="text1"/>
                <w:kern w:val="0"/>
                <w:sz w:val="24"/>
                <w:szCs w:val="24"/>
              </w:rPr>
            </w:pPr>
            <w:r>
              <w:rPr>
                <w:rFonts w:ascii="楷体_GB2312" w:eastAsia="楷体_GB2312" w:hAnsi="Arial" w:hint="eastAsia"/>
                <w:color w:val="000000" w:themeColor="text1"/>
                <w:kern w:val="0"/>
                <w:sz w:val="24"/>
                <w:szCs w:val="24"/>
              </w:rPr>
              <w:t>C</w:t>
            </w:r>
            <w:r>
              <w:rPr>
                <w:rFonts w:ascii="楷体_GB2312" w:eastAsia="楷体_GB2312" w:hAnsi="Arial"/>
                <w:color w:val="000000" w:themeColor="text1"/>
                <w:kern w:val="0"/>
                <w:sz w:val="24"/>
                <w:szCs w:val="24"/>
              </w:rPr>
              <w:t>3</w:t>
            </w:r>
          </w:p>
        </w:tc>
      </w:tr>
      <w:tr w:rsidR="001172CA" w:rsidTr="005D2C31">
        <w:tc>
          <w:tcPr>
            <w:tcW w:w="3544" w:type="dxa"/>
            <w:vAlign w:val="center"/>
          </w:tcPr>
          <w:p w:rsidR="001172CA" w:rsidRDefault="00DF7B73">
            <w:pPr>
              <w:spacing w:line="276" w:lineRule="auto"/>
              <w:jc w:val="center"/>
              <w:rPr>
                <w:rFonts w:ascii="楷体_GB2312" w:eastAsia="楷体_GB2312" w:hAnsi="Arial"/>
                <w:color w:val="000000" w:themeColor="text1"/>
                <w:sz w:val="24"/>
                <w:szCs w:val="24"/>
              </w:rPr>
            </w:pPr>
            <w:r>
              <w:rPr>
                <w:rFonts w:ascii="楷体_GB2312" w:eastAsia="楷体_GB2312" w:hAnsi="Arial"/>
                <w:color w:val="000000" w:themeColor="text1"/>
                <w:sz w:val="24"/>
                <w:szCs w:val="24"/>
              </w:rPr>
              <w:t>46</w:t>
            </w:r>
            <w:r>
              <w:rPr>
                <w:rFonts w:ascii="楷体_GB2312" w:eastAsia="楷体_GB2312" w:hAnsi="Arial" w:hint="eastAsia"/>
                <w:color w:val="000000" w:themeColor="text1"/>
                <w:sz w:val="24"/>
                <w:szCs w:val="24"/>
              </w:rPr>
              <w:t>-</w:t>
            </w:r>
            <w:r>
              <w:rPr>
                <w:rFonts w:ascii="楷体_GB2312" w:eastAsia="楷体_GB2312" w:hAnsi="Arial"/>
                <w:color w:val="000000" w:themeColor="text1"/>
                <w:sz w:val="24"/>
                <w:szCs w:val="24"/>
              </w:rPr>
              <w:t>58</w:t>
            </w:r>
            <w:r>
              <w:rPr>
                <w:rFonts w:ascii="楷体_GB2312" w:eastAsia="楷体_GB2312" w:hAnsi="Arial" w:hint="eastAsia"/>
                <w:color w:val="000000" w:themeColor="text1"/>
                <w:sz w:val="24"/>
                <w:szCs w:val="24"/>
              </w:rPr>
              <w:t>分</w:t>
            </w:r>
          </w:p>
        </w:tc>
        <w:tc>
          <w:tcPr>
            <w:tcW w:w="2290" w:type="dxa"/>
            <w:vAlign w:val="center"/>
          </w:tcPr>
          <w:p w:rsidR="001172CA" w:rsidRDefault="00DF7B73">
            <w:pPr>
              <w:spacing w:line="276" w:lineRule="auto"/>
              <w:jc w:val="center"/>
              <w:rPr>
                <w:rFonts w:ascii="楷体_GB2312" w:eastAsia="楷体_GB2312" w:hAnsi="Arial"/>
                <w:color w:val="000000" w:themeColor="text1"/>
                <w:sz w:val="24"/>
                <w:szCs w:val="24"/>
              </w:rPr>
            </w:pPr>
            <w:r>
              <w:rPr>
                <w:rFonts w:ascii="楷体_GB2312" w:eastAsia="楷体_GB2312" w:hAnsi="Arial" w:hint="eastAsia"/>
                <w:color w:val="000000" w:themeColor="text1"/>
                <w:sz w:val="24"/>
                <w:szCs w:val="24"/>
              </w:rPr>
              <w:t>积极型</w:t>
            </w:r>
          </w:p>
        </w:tc>
        <w:tc>
          <w:tcPr>
            <w:tcW w:w="2409" w:type="dxa"/>
            <w:vAlign w:val="center"/>
          </w:tcPr>
          <w:p w:rsidR="001172CA" w:rsidRDefault="00DF7B73">
            <w:pPr>
              <w:spacing w:line="276" w:lineRule="auto"/>
              <w:jc w:val="center"/>
              <w:rPr>
                <w:rFonts w:ascii="楷体_GB2312" w:eastAsia="楷体_GB2312" w:hAnsi="Arial"/>
                <w:color w:val="000000" w:themeColor="text1"/>
                <w:kern w:val="0"/>
                <w:sz w:val="24"/>
                <w:szCs w:val="24"/>
              </w:rPr>
            </w:pPr>
            <w:r>
              <w:rPr>
                <w:rFonts w:ascii="楷体_GB2312" w:eastAsia="楷体_GB2312" w:hAnsi="Arial" w:hint="eastAsia"/>
                <w:color w:val="000000" w:themeColor="text1"/>
                <w:sz w:val="24"/>
                <w:szCs w:val="24"/>
              </w:rPr>
              <w:t>C</w:t>
            </w:r>
            <w:r>
              <w:rPr>
                <w:rFonts w:ascii="楷体_GB2312" w:eastAsia="楷体_GB2312" w:hAnsi="Arial"/>
                <w:color w:val="000000" w:themeColor="text1"/>
                <w:sz w:val="24"/>
                <w:szCs w:val="24"/>
              </w:rPr>
              <w:t>4</w:t>
            </w:r>
          </w:p>
        </w:tc>
      </w:tr>
      <w:tr w:rsidR="001172CA" w:rsidTr="005D2C31">
        <w:tc>
          <w:tcPr>
            <w:tcW w:w="3544" w:type="dxa"/>
            <w:vAlign w:val="center"/>
          </w:tcPr>
          <w:p w:rsidR="001172CA" w:rsidRDefault="00DF7B73">
            <w:pPr>
              <w:spacing w:line="276" w:lineRule="auto"/>
              <w:jc w:val="center"/>
              <w:rPr>
                <w:rFonts w:ascii="楷体_GB2312" w:eastAsia="楷体_GB2312" w:hAnsi="Arial"/>
                <w:color w:val="000000" w:themeColor="text1"/>
                <w:sz w:val="24"/>
                <w:szCs w:val="24"/>
              </w:rPr>
            </w:pPr>
            <w:r>
              <w:rPr>
                <w:rFonts w:ascii="楷体_GB2312" w:eastAsia="楷体_GB2312" w:hAnsi="Arial"/>
                <w:color w:val="000000" w:themeColor="text1"/>
                <w:sz w:val="24"/>
                <w:szCs w:val="24"/>
              </w:rPr>
              <w:t>59</w:t>
            </w:r>
            <w:r>
              <w:rPr>
                <w:rFonts w:ascii="楷体_GB2312" w:eastAsia="楷体_GB2312" w:hAnsi="Arial" w:hint="eastAsia"/>
                <w:color w:val="000000" w:themeColor="text1"/>
                <w:sz w:val="24"/>
                <w:szCs w:val="24"/>
              </w:rPr>
              <w:t>分及以上</w:t>
            </w:r>
          </w:p>
        </w:tc>
        <w:tc>
          <w:tcPr>
            <w:tcW w:w="2290" w:type="dxa"/>
            <w:vAlign w:val="center"/>
          </w:tcPr>
          <w:p w:rsidR="001172CA" w:rsidRDefault="00DF7B73">
            <w:pPr>
              <w:spacing w:line="276" w:lineRule="auto"/>
              <w:jc w:val="center"/>
              <w:rPr>
                <w:rFonts w:ascii="楷体_GB2312" w:eastAsia="楷体_GB2312" w:hAnsi="Arial"/>
                <w:color w:val="000000" w:themeColor="text1"/>
                <w:sz w:val="24"/>
                <w:szCs w:val="24"/>
              </w:rPr>
            </w:pPr>
            <w:r>
              <w:rPr>
                <w:rFonts w:ascii="楷体_GB2312" w:eastAsia="楷体_GB2312" w:hAnsi="Arial" w:hint="eastAsia"/>
                <w:color w:val="000000" w:themeColor="text1"/>
                <w:sz w:val="24"/>
                <w:szCs w:val="24"/>
              </w:rPr>
              <w:t>激进型</w:t>
            </w:r>
          </w:p>
        </w:tc>
        <w:tc>
          <w:tcPr>
            <w:tcW w:w="2409" w:type="dxa"/>
            <w:vAlign w:val="center"/>
          </w:tcPr>
          <w:p w:rsidR="001172CA" w:rsidRDefault="00DF7B73">
            <w:pPr>
              <w:spacing w:line="276" w:lineRule="auto"/>
              <w:jc w:val="center"/>
              <w:rPr>
                <w:rFonts w:ascii="楷体_GB2312" w:eastAsia="楷体_GB2312" w:hAnsi="Arial"/>
                <w:color w:val="000000" w:themeColor="text1"/>
                <w:kern w:val="0"/>
                <w:sz w:val="24"/>
                <w:szCs w:val="24"/>
              </w:rPr>
            </w:pPr>
            <w:r>
              <w:rPr>
                <w:rFonts w:ascii="楷体_GB2312" w:eastAsia="楷体_GB2312" w:hAnsi="Arial" w:hint="eastAsia"/>
                <w:color w:val="000000" w:themeColor="text1"/>
                <w:sz w:val="24"/>
                <w:szCs w:val="24"/>
              </w:rPr>
              <w:t>C</w:t>
            </w:r>
            <w:r>
              <w:rPr>
                <w:rFonts w:ascii="楷体_GB2312" w:eastAsia="楷体_GB2312" w:hAnsi="Arial"/>
                <w:color w:val="000000" w:themeColor="text1"/>
                <w:sz w:val="24"/>
                <w:szCs w:val="24"/>
              </w:rPr>
              <w:t>5</w:t>
            </w:r>
          </w:p>
        </w:tc>
      </w:tr>
    </w:tbl>
    <w:p w:rsidR="001172CA" w:rsidRDefault="001172CA">
      <w:pPr>
        <w:spacing w:line="276" w:lineRule="auto"/>
        <w:rPr>
          <w:color w:val="000000" w:themeColor="text1"/>
          <w:sz w:val="24"/>
          <w:szCs w:val="24"/>
        </w:rPr>
      </w:pPr>
    </w:p>
    <w:p w:rsidR="001172CA" w:rsidRDefault="001172CA">
      <w:pPr>
        <w:spacing w:line="276" w:lineRule="auto"/>
        <w:rPr>
          <w:color w:val="000000" w:themeColor="text1"/>
          <w:sz w:val="24"/>
          <w:szCs w:val="24"/>
        </w:rPr>
      </w:pPr>
    </w:p>
    <w:p w:rsidR="001172CA" w:rsidRDefault="001172CA">
      <w:pPr>
        <w:spacing w:line="276" w:lineRule="auto"/>
        <w:rPr>
          <w:color w:val="000000" w:themeColor="text1"/>
          <w:sz w:val="24"/>
          <w:szCs w:val="24"/>
        </w:rPr>
      </w:pPr>
    </w:p>
    <w:p w:rsidR="001172CA" w:rsidRPr="008749D3" w:rsidRDefault="00DF7B73">
      <w:pPr>
        <w:spacing w:line="276" w:lineRule="auto"/>
        <w:jc w:val="center"/>
        <w:rPr>
          <w:rFonts w:ascii="华文中宋" w:eastAsia="华文中宋" w:hAnsi="华文中宋"/>
          <w:b/>
          <w:color w:val="000000" w:themeColor="text1"/>
          <w:sz w:val="32"/>
          <w:szCs w:val="32"/>
        </w:rPr>
      </w:pPr>
      <w:r w:rsidRPr="008749D3">
        <w:rPr>
          <w:rFonts w:ascii="华文中宋" w:eastAsia="华文中宋" w:hAnsi="华文中宋" w:hint="eastAsia"/>
          <w:b/>
          <w:color w:val="000000" w:themeColor="text1"/>
          <w:sz w:val="32"/>
          <w:szCs w:val="32"/>
        </w:rPr>
        <w:t>投资者风险承受能力与产品或服务风险等级的匹配关系</w:t>
      </w:r>
    </w:p>
    <w:p w:rsidR="008749D3" w:rsidRDefault="008749D3" w:rsidP="005E261B">
      <w:pPr>
        <w:widowControl/>
        <w:spacing w:line="360" w:lineRule="auto"/>
        <w:ind w:leftChars="-270" w:left="-1" w:hangingChars="236" w:hanging="566"/>
        <w:jc w:val="left"/>
        <w:rPr>
          <w:rFonts w:ascii="楷体" w:eastAsia="楷体" w:hAnsi="楷体" w:cs="Arial"/>
          <w:color w:val="000000"/>
          <w:kern w:val="0"/>
          <w:sz w:val="24"/>
        </w:rPr>
      </w:pPr>
      <w:r w:rsidRPr="001F3FC8">
        <w:rPr>
          <w:rFonts w:ascii="华文中宋" w:eastAsia="华文中宋" w:hAnsi="华文中宋" w:cs="Arial" w:hint="eastAsia"/>
          <w:color w:val="000000"/>
          <w:kern w:val="0"/>
          <w:sz w:val="24"/>
        </w:rPr>
        <w:t>保守型（C1）客户：</w:t>
      </w:r>
      <w:r>
        <w:rPr>
          <w:rFonts w:ascii="楷体" w:eastAsia="楷体" w:hAnsi="楷体" w:cs="Arial" w:hint="eastAsia"/>
          <w:color w:val="000000"/>
          <w:kern w:val="0"/>
          <w:sz w:val="24"/>
        </w:rPr>
        <w:t>适合</w:t>
      </w:r>
      <w:r>
        <w:rPr>
          <w:rFonts w:ascii="楷体" w:eastAsia="楷体" w:hAnsi="楷体" w:cs="宋体" w:hint="eastAsia"/>
          <w:color w:val="000000"/>
          <w:kern w:val="0"/>
          <w:sz w:val="24"/>
        </w:rPr>
        <w:t>低（R1）</w:t>
      </w:r>
      <w:r>
        <w:rPr>
          <w:rFonts w:ascii="楷体" w:eastAsia="楷体" w:hAnsi="楷体" w:cs="Arial" w:hint="eastAsia"/>
          <w:color w:val="000000"/>
          <w:kern w:val="0"/>
          <w:sz w:val="24"/>
        </w:rPr>
        <w:t>风险等级产品；</w:t>
      </w:r>
    </w:p>
    <w:p w:rsidR="008749D3" w:rsidRDefault="008749D3" w:rsidP="005E261B">
      <w:pPr>
        <w:widowControl/>
        <w:spacing w:line="360" w:lineRule="auto"/>
        <w:ind w:leftChars="-270" w:left="-1" w:hangingChars="236" w:hanging="566"/>
        <w:jc w:val="left"/>
        <w:rPr>
          <w:rFonts w:ascii="楷体" w:eastAsia="楷体" w:hAnsi="楷体" w:cs="Arial"/>
          <w:color w:val="000000"/>
          <w:kern w:val="0"/>
          <w:sz w:val="24"/>
        </w:rPr>
      </w:pPr>
      <w:r w:rsidRPr="001F3FC8">
        <w:rPr>
          <w:rFonts w:ascii="华文中宋" w:eastAsia="华文中宋" w:hAnsi="华文中宋" w:cs="Arial" w:hint="eastAsia"/>
          <w:color w:val="000000"/>
          <w:kern w:val="0"/>
          <w:sz w:val="24"/>
        </w:rPr>
        <w:t>谨慎型（C2）客户：</w:t>
      </w:r>
      <w:r>
        <w:rPr>
          <w:rFonts w:ascii="楷体" w:eastAsia="楷体" w:hAnsi="楷体" w:cs="Arial" w:hint="eastAsia"/>
          <w:color w:val="000000"/>
          <w:kern w:val="0"/>
          <w:sz w:val="24"/>
        </w:rPr>
        <w:t>适合低</w:t>
      </w:r>
      <w:r>
        <w:rPr>
          <w:rFonts w:ascii="楷体" w:eastAsia="楷体" w:hAnsi="楷体" w:cs="宋体" w:hint="eastAsia"/>
          <w:color w:val="000000"/>
          <w:kern w:val="0"/>
          <w:sz w:val="24"/>
        </w:rPr>
        <w:t>（R1）</w:t>
      </w:r>
      <w:r>
        <w:rPr>
          <w:rFonts w:ascii="楷体" w:eastAsia="楷体" w:hAnsi="楷体" w:cs="Arial" w:hint="eastAsia"/>
          <w:color w:val="000000"/>
          <w:kern w:val="0"/>
          <w:sz w:val="24"/>
        </w:rPr>
        <w:t>、中低</w:t>
      </w:r>
      <w:r>
        <w:rPr>
          <w:rFonts w:ascii="楷体" w:eastAsia="楷体" w:hAnsi="楷体" w:cs="宋体" w:hint="eastAsia"/>
          <w:color w:val="000000"/>
          <w:kern w:val="0"/>
          <w:sz w:val="24"/>
        </w:rPr>
        <w:t>（R2）</w:t>
      </w:r>
      <w:r>
        <w:rPr>
          <w:rFonts w:ascii="楷体" w:eastAsia="楷体" w:hAnsi="楷体" w:cs="Arial" w:hint="eastAsia"/>
          <w:color w:val="000000"/>
          <w:kern w:val="0"/>
          <w:sz w:val="24"/>
        </w:rPr>
        <w:t>风险等级产品；</w:t>
      </w:r>
    </w:p>
    <w:p w:rsidR="008749D3" w:rsidRDefault="008749D3" w:rsidP="005E261B">
      <w:pPr>
        <w:widowControl/>
        <w:spacing w:line="360" w:lineRule="auto"/>
        <w:ind w:leftChars="-270" w:left="-1" w:hangingChars="236" w:hanging="566"/>
        <w:jc w:val="left"/>
        <w:rPr>
          <w:rFonts w:ascii="楷体" w:eastAsia="楷体" w:hAnsi="楷体" w:cs="Arial"/>
          <w:color w:val="000000"/>
          <w:kern w:val="0"/>
          <w:sz w:val="24"/>
        </w:rPr>
      </w:pPr>
      <w:r w:rsidRPr="001F3FC8">
        <w:rPr>
          <w:rFonts w:ascii="华文中宋" w:eastAsia="华文中宋" w:hAnsi="华文中宋" w:cs="Arial" w:hint="eastAsia"/>
          <w:color w:val="000000"/>
          <w:kern w:val="0"/>
          <w:sz w:val="24"/>
        </w:rPr>
        <w:t>稳健型（C3）客户：</w:t>
      </w:r>
      <w:r>
        <w:rPr>
          <w:rFonts w:ascii="楷体" w:eastAsia="楷体" w:hAnsi="楷体" w:cs="Arial" w:hint="eastAsia"/>
          <w:color w:val="000000"/>
          <w:kern w:val="0"/>
          <w:sz w:val="24"/>
        </w:rPr>
        <w:t>适合低</w:t>
      </w:r>
      <w:r>
        <w:rPr>
          <w:rFonts w:ascii="楷体" w:eastAsia="楷体" w:hAnsi="楷体" w:cs="宋体" w:hint="eastAsia"/>
          <w:color w:val="000000"/>
          <w:kern w:val="0"/>
          <w:sz w:val="24"/>
        </w:rPr>
        <w:t>（R1）</w:t>
      </w:r>
      <w:r>
        <w:rPr>
          <w:rFonts w:ascii="楷体" w:eastAsia="楷体" w:hAnsi="楷体" w:cs="Arial" w:hint="eastAsia"/>
          <w:color w:val="000000"/>
          <w:kern w:val="0"/>
          <w:sz w:val="24"/>
        </w:rPr>
        <w:t>、中低</w:t>
      </w:r>
      <w:r>
        <w:rPr>
          <w:rFonts w:ascii="楷体" w:eastAsia="楷体" w:hAnsi="楷体" w:cs="宋体" w:hint="eastAsia"/>
          <w:color w:val="000000"/>
          <w:kern w:val="0"/>
          <w:sz w:val="24"/>
        </w:rPr>
        <w:t>（R2）</w:t>
      </w:r>
      <w:r>
        <w:rPr>
          <w:rFonts w:ascii="楷体" w:eastAsia="楷体" w:hAnsi="楷体" w:cs="Arial" w:hint="eastAsia"/>
          <w:color w:val="000000"/>
          <w:kern w:val="0"/>
          <w:sz w:val="24"/>
        </w:rPr>
        <w:t>、中</w:t>
      </w:r>
      <w:r>
        <w:rPr>
          <w:rFonts w:ascii="楷体" w:eastAsia="楷体" w:hAnsi="楷体" w:cs="宋体" w:hint="eastAsia"/>
          <w:color w:val="000000"/>
          <w:kern w:val="0"/>
          <w:sz w:val="24"/>
        </w:rPr>
        <w:t>（R3）</w:t>
      </w:r>
      <w:r>
        <w:rPr>
          <w:rFonts w:ascii="楷体" w:eastAsia="楷体" w:hAnsi="楷体" w:cs="Arial" w:hint="eastAsia"/>
          <w:color w:val="000000"/>
          <w:kern w:val="0"/>
          <w:sz w:val="24"/>
        </w:rPr>
        <w:t>风险等级产品；</w:t>
      </w:r>
    </w:p>
    <w:p w:rsidR="008749D3" w:rsidRDefault="008749D3" w:rsidP="005E261B">
      <w:pPr>
        <w:widowControl/>
        <w:spacing w:line="360" w:lineRule="auto"/>
        <w:ind w:leftChars="-270" w:left="-1" w:hangingChars="236" w:hanging="566"/>
        <w:jc w:val="left"/>
        <w:rPr>
          <w:rFonts w:ascii="楷体" w:eastAsia="楷体" w:hAnsi="楷体" w:cs="Arial"/>
          <w:color w:val="000000"/>
          <w:kern w:val="0"/>
          <w:sz w:val="24"/>
        </w:rPr>
      </w:pPr>
      <w:r w:rsidRPr="001F3FC8">
        <w:rPr>
          <w:rFonts w:ascii="华文中宋" w:eastAsia="华文中宋" w:hAnsi="华文中宋" w:cs="Arial" w:hint="eastAsia"/>
          <w:color w:val="000000"/>
          <w:kern w:val="0"/>
          <w:sz w:val="24"/>
        </w:rPr>
        <w:t>积极型（C4）客户：</w:t>
      </w:r>
      <w:r>
        <w:rPr>
          <w:rFonts w:ascii="楷体" w:eastAsia="楷体" w:hAnsi="楷体" w:cs="Arial" w:hint="eastAsia"/>
          <w:color w:val="000000"/>
          <w:kern w:val="0"/>
          <w:sz w:val="24"/>
        </w:rPr>
        <w:t>适合低</w:t>
      </w:r>
      <w:r>
        <w:rPr>
          <w:rFonts w:ascii="楷体" w:eastAsia="楷体" w:hAnsi="楷体" w:cs="宋体" w:hint="eastAsia"/>
          <w:color w:val="000000"/>
          <w:kern w:val="0"/>
          <w:sz w:val="24"/>
        </w:rPr>
        <w:t>（R1）</w:t>
      </w:r>
      <w:r>
        <w:rPr>
          <w:rFonts w:ascii="楷体" w:eastAsia="楷体" w:hAnsi="楷体" w:cs="Arial" w:hint="eastAsia"/>
          <w:color w:val="000000"/>
          <w:kern w:val="0"/>
          <w:sz w:val="24"/>
        </w:rPr>
        <w:t>、中低</w:t>
      </w:r>
      <w:r>
        <w:rPr>
          <w:rFonts w:ascii="楷体" w:eastAsia="楷体" w:hAnsi="楷体" w:cs="宋体" w:hint="eastAsia"/>
          <w:color w:val="000000"/>
          <w:kern w:val="0"/>
          <w:sz w:val="24"/>
        </w:rPr>
        <w:t>（R2）</w:t>
      </w:r>
      <w:r>
        <w:rPr>
          <w:rFonts w:ascii="楷体" w:eastAsia="楷体" w:hAnsi="楷体" w:cs="Arial" w:hint="eastAsia"/>
          <w:color w:val="000000"/>
          <w:kern w:val="0"/>
          <w:sz w:val="24"/>
        </w:rPr>
        <w:t>、中</w:t>
      </w:r>
      <w:r>
        <w:rPr>
          <w:rFonts w:ascii="楷体" w:eastAsia="楷体" w:hAnsi="楷体" w:cs="宋体" w:hint="eastAsia"/>
          <w:color w:val="000000"/>
          <w:kern w:val="0"/>
          <w:sz w:val="24"/>
        </w:rPr>
        <w:t>（R3）</w:t>
      </w:r>
      <w:r>
        <w:rPr>
          <w:rFonts w:ascii="楷体" w:eastAsia="楷体" w:hAnsi="楷体" w:cs="Arial" w:hint="eastAsia"/>
          <w:color w:val="000000"/>
          <w:kern w:val="0"/>
          <w:sz w:val="24"/>
        </w:rPr>
        <w:t>、中高</w:t>
      </w:r>
      <w:r>
        <w:rPr>
          <w:rFonts w:ascii="楷体" w:eastAsia="楷体" w:hAnsi="楷体" w:cs="宋体" w:hint="eastAsia"/>
          <w:color w:val="000000"/>
          <w:kern w:val="0"/>
          <w:sz w:val="24"/>
        </w:rPr>
        <w:t>（R4）</w:t>
      </w:r>
      <w:r>
        <w:rPr>
          <w:rFonts w:ascii="楷体" w:eastAsia="楷体" w:hAnsi="楷体" w:cs="Arial" w:hint="eastAsia"/>
          <w:color w:val="000000"/>
          <w:kern w:val="0"/>
          <w:sz w:val="24"/>
        </w:rPr>
        <w:t>风险等级产品；</w:t>
      </w:r>
    </w:p>
    <w:p w:rsidR="001172CA" w:rsidRPr="008749D3" w:rsidRDefault="008749D3" w:rsidP="005E261B">
      <w:pPr>
        <w:widowControl/>
        <w:spacing w:line="360" w:lineRule="auto"/>
        <w:ind w:leftChars="-270" w:left="-286" w:rightChars="-270" w:right="-567" w:hangingChars="117" w:hanging="281"/>
        <w:jc w:val="left"/>
        <w:rPr>
          <w:rFonts w:ascii="楷体" w:eastAsia="楷体" w:hAnsi="楷体" w:cs="Arial"/>
          <w:color w:val="000000"/>
          <w:kern w:val="0"/>
          <w:sz w:val="24"/>
        </w:rPr>
      </w:pPr>
      <w:r w:rsidRPr="001F3FC8">
        <w:rPr>
          <w:rFonts w:ascii="华文中宋" w:eastAsia="华文中宋" w:hAnsi="华文中宋" w:cs="Arial" w:hint="eastAsia"/>
          <w:color w:val="000000"/>
          <w:kern w:val="0"/>
          <w:sz w:val="24"/>
        </w:rPr>
        <w:t>激进型（C5）客户：</w:t>
      </w:r>
      <w:r>
        <w:rPr>
          <w:rFonts w:ascii="楷体" w:eastAsia="楷体" w:hAnsi="楷体" w:cs="Arial" w:hint="eastAsia"/>
          <w:color w:val="000000"/>
          <w:kern w:val="0"/>
          <w:sz w:val="24"/>
        </w:rPr>
        <w:t>适合低</w:t>
      </w:r>
      <w:r>
        <w:rPr>
          <w:rFonts w:ascii="楷体" w:eastAsia="楷体" w:hAnsi="楷体" w:cs="宋体" w:hint="eastAsia"/>
          <w:color w:val="000000"/>
          <w:kern w:val="0"/>
          <w:sz w:val="24"/>
        </w:rPr>
        <w:t>（R1）</w:t>
      </w:r>
      <w:r>
        <w:rPr>
          <w:rFonts w:ascii="楷体" w:eastAsia="楷体" w:hAnsi="楷体" w:cs="Arial" w:hint="eastAsia"/>
          <w:color w:val="000000"/>
          <w:kern w:val="0"/>
          <w:sz w:val="24"/>
        </w:rPr>
        <w:t>、中低</w:t>
      </w:r>
      <w:r>
        <w:rPr>
          <w:rFonts w:ascii="楷体" w:eastAsia="楷体" w:hAnsi="楷体" w:cs="宋体" w:hint="eastAsia"/>
          <w:color w:val="000000"/>
          <w:kern w:val="0"/>
          <w:sz w:val="24"/>
        </w:rPr>
        <w:t>（R2）</w:t>
      </w:r>
      <w:r>
        <w:rPr>
          <w:rFonts w:ascii="楷体" w:eastAsia="楷体" w:hAnsi="楷体" w:cs="Arial" w:hint="eastAsia"/>
          <w:color w:val="000000"/>
          <w:kern w:val="0"/>
          <w:sz w:val="24"/>
        </w:rPr>
        <w:t>、中</w:t>
      </w:r>
      <w:r>
        <w:rPr>
          <w:rFonts w:ascii="楷体" w:eastAsia="楷体" w:hAnsi="楷体" w:cs="宋体" w:hint="eastAsia"/>
          <w:color w:val="000000"/>
          <w:kern w:val="0"/>
          <w:sz w:val="24"/>
        </w:rPr>
        <w:t>（R3）</w:t>
      </w:r>
      <w:r>
        <w:rPr>
          <w:rFonts w:ascii="楷体" w:eastAsia="楷体" w:hAnsi="楷体" w:cs="Arial" w:hint="eastAsia"/>
          <w:color w:val="000000"/>
          <w:kern w:val="0"/>
          <w:sz w:val="24"/>
        </w:rPr>
        <w:t>、中高</w:t>
      </w:r>
      <w:r>
        <w:rPr>
          <w:rFonts w:ascii="楷体" w:eastAsia="楷体" w:hAnsi="楷体" w:cs="宋体" w:hint="eastAsia"/>
          <w:color w:val="000000"/>
          <w:kern w:val="0"/>
          <w:sz w:val="24"/>
        </w:rPr>
        <w:t>（R4）</w:t>
      </w:r>
      <w:r>
        <w:rPr>
          <w:rFonts w:ascii="楷体" w:eastAsia="楷体" w:hAnsi="楷体" w:cs="Arial" w:hint="eastAsia"/>
          <w:color w:val="000000"/>
          <w:kern w:val="0"/>
          <w:sz w:val="24"/>
        </w:rPr>
        <w:t>、高</w:t>
      </w:r>
      <w:r>
        <w:rPr>
          <w:rFonts w:ascii="楷体" w:eastAsia="楷体" w:hAnsi="楷体" w:cs="宋体" w:hint="eastAsia"/>
          <w:color w:val="000000"/>
          <w:kern w:val="0"/>
          <w:sz w:val="24"/>
        </w:rPr>
        <w:t>（R5）</w:t>
      </w:r>
      <w:r>
        <w:rPr>
          <w:rFonts w:ascii="楷体" w:eastAsia="楷体" w:hAnsi="楷体" w:cs="Arial" w:hint="eastAsia"/>
          <w:color w:val="000000"/>
          <w:kern w:val="0"/>
          <w:sz w:val="24"/>
        </w:rPr>
        <w:t>风险等级产品。</w:t>
      </w:r>
    </w:p>
    <w:sectPr w:rsidR="001172CA" w:rsidRPr="008749D3">
      <w:headerReference w:type="even" r:id="rId8"/>
      <w:headerReference w:type="default" r:id="rId9"/>
      <w:footerReference w:type="even" r:id="rId10"/>
      <w:footerReference w:type="default" r:id="rId11"/>
      <w:headerReference w:type="first" r:id="rId12"/>
      <w:footerReference w:type="first" r:id="rId13"/>
      <w:pgSz w:w="11906" w:h="16838"/>
      <w:pgMar w:top="1020" w:right="866" w:bottom="1118" w:left="116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4605" w:rsidRDefault="002E4605">
      <w:r>
        <w:separator/>
      </w:r>
    </w:p>
  </w:endnote>
  <w:endnote w:type="continuationSeparator" w:id="0">
    <w:p w:rsidR="002E4605" w:rsidRDefault="002E46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幼圆">
    <w:panose1 w:val="0201050906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华文仿宋">
    <w:panose1 w:val="02010600040101010101"/>
    <w:charset w:val="86"/>
    <w:family w:val="auto"/>
    <w:pitch w:val="variable"/>
    <w:sig w:usb0="00000287" w:usb1="080F0000" w:usb2="00000010" w:usb3="00000000" w:csb0="0004009F" w:csb1="00000000"/>
  </w:font>
  <w:font w:name="MS Mincho">
    <w:altName w:val="Yu Gothic UI"/>
    <w:panose1 w:val="02020609040205080304"/>
    <w:charset w:val="80"/>
    <w:family w:val="roman"/>
    <w:notTrueType/>
    <w:pitch w:val="fixed"/>
    <w:sig w:usb0="00000000" w:usb1="08070000" w:usb2="00000010" w:usb3="00000000" w:csb0="00020000" w:csb1="00000000"/>
  </w:font>
  <w:font w:name="楷体_GB2312">
    <w:altName w:val="楷体"/>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37A5" w:rsidRDefault="003937A5">
    <w:pPr>
      <w:pStyle w:val="a7"/>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37A5" w:rsidRDefault="003937A5">
    <w:pPr>
      <w:pStyle w:val="a7"/>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37A5" w:rsidRDefault="003937A5">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4605" w:rsidRDefault="002E4605">
      <w:r>
        <w:separator/>
      </w:r>
    </w:p>
  </w:footnote>
  <w:footnote w:type="continuationSeparator" w:id="0">
    <w:p w:rsidR="002E4605" w:rsidRDefault="002E460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37A5" w:rsidRDefault="003937A5">
    <w:pPr>
      <w:pStyle w:val="a9"/>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72CA" w:rsidRDefault="003937A5">
    <w:pPr>
      <w:pStyle w:val="a9"/>
      <w:pBdr>
        <w:bottom w:val="none" w:sz="0" w:space="1" w:color="auto"/>
      </w:pBdr>
      <w:jc w:val="right"/>
      <w:rPr>
        <w:sz w:val="16"/>
        <w:szCs w:val="16"/>
      </w:rPr>
    </w:pPr>
    <w:r>
      <w:rPr>
        <w:noProof/>
      </w:rPr>
      <w:drawing>
        <wp:anchor distT="0" distB="0" distL="114300" distR="114300" simplePos="0" relativeHeight="251661312" behindDoc="0" locked="0" layoutInCell="1" allowOverlap="1" wp14:anchorId="48113A35" wp14:editId="57F2EDBA">
          <wp:simplePos x="0" y="0"/>
          <wp:positionH relativeFrom="column">
            <wp:posOffset>-3702050</wp:posOffset>
          </wp:positionH>
          <wp:positionV relativeFrom="paragraph">
            <wp:posOffset>-508635</wp:posOffset>
          </wp:positionV>
          <wp:extent cx="2545501" cy="60325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545501" cy="603250"/>
                  </a:xfrm>
                  <a:prstGeom prst="rect">
                    <a:avLst/>
                  </a:prstGeom>
                </pic:spPr>
              </pic:pic>
            </a:graphicData>
          </a:graphic>
          <wp14:sizeRelH relativeFrom="margin">
            <wp14:pctWidth>0</wp14:pctWidth>
          </wp14:sizeRelH>
          <wp14:sizeRelV relativeFrom="margin">
            <wp14:pctHeight>0</wp14:pctHeight>
          </wp14:sizeRelV>
        </wp:anchor>
      </w:drawing>
    </w:r>
    <w:r w:rsidR="00DF7B73">
      <w:rPr>
        <w:noProof/>
      </w:rPr>
      <w:drawing>
        <wp:anchor distT="0" distB="0" distL="114300" distR="114300" simplePos="0" relativeHeight="251659264" behindDoc="0" locked="0" layoutInCell="1" allowOverlap="1">
          <wp:simplePos x="0" y="0"/>
          <wp:positionH relativeFrom="column">
            <wp:posOffset>-488951</wp:posOffset>
          </wp:positionH>
          <wp:positionV relativeFrom="paragraph">
            <wp:posOffset>-495935</wp:posOffset>
          </wp:positionV>
          <wp:extent cx="2545501" cy="60325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555923" cy="605720"/>
                  </a:xfrm>
                  <a:prstGeom prst="rect">
                    <a:avLst/>
                  </a:prstGeom>
                </pic:spPr>
              </pic:pic>
            </a:graphicData>
          </a:graphic>
          <wp14:sizeRelH relativeFrom="margin">
            <wp14:pctWidth>0</wp14:pctWidth>
          </wp14:sizeRelH>
          <wp14:sizeRelV relativeFrom="margin">
            <wp14:pctHeight>0</wp14:pctHeight>
          </wp14:sizeRelV>
        </wp:anchor>
      </w:drawing>
    </w:r>
    <w:r w:rsidR="00DF7B73">
      <w:rPr>
        <w:rFonts w:hint="eastAsia"/>
      </w:rPr>
      <w:t xml:space="preserve">                                                    </w:t>
    </w:r>
    <w:r w:rsidR="00DF7B73">
      <w:t xml:space="preserve">                 </w:t>
    </w:r>
    <w:r w:rsidR="00DF7B73">
      <w:rPr>
        <w:color w:val="808080" w:themeColor="background1" w:themeShade="80"/>
        <w:sz w:val="16"/>
        <w:szCs w:val="16"/>
      </w:rPr>
      <w:t xml:space="preserve">    </w:t>
    </w:r>
    <w:r w:rsidR="00DF7B73">
      <w:rPr>
        <w:rFonts w:hint="eastAsia"/>
        <w:color w:val="808080" w:themeColor="background1" w:themeShade="80"/>
        <w:sz w:val="16"/>
        <w:szCs w:val="16"/>
      </w:rPr>
      <w:t xml:space="preserve"> </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37A5" w:rsidRDefault="003937A5">
    <w:pPr>
      <w:pStyle w:val="a9"/>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0D4492"/>
    <w:multiLevelType w:val="multilevel"/>
    <w:tmpl w:val="2B0D4492"/>
    <w:lvl w:ilvl="0">
      <w:start w:val="1"/>
      <w:numFmt w:val="decimal"/>
      <w:lvlText w:val="%1."/>
      <w:lvlJc w:val="left"/>
      <w:pPr>
        <w:ind w:left="420" w:hanging="42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61C46A58"/>
    <w:multiLevelType w:val="multilevel"/>
    <w:tmpl w:val="61C46A58"/>
    <w:lvl w:ilvl="0">
      <w:start w:val="14"/>
      <w:numFmt w:val="bullet"/>
      <w:lvlText w:val="•"/>
      <w:lvlJc w:val="left"/>
      <w:pPr>
        <w:ind w:left="360" w:hanging="360"/>
      </w:pPr>
      <w:rPr>
        <w:rFonts w:ascii="宋体" w:eastAsia="宋体" w:hAnsi="宋体" w:cstheme="minorBidi"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MzZTdlYjk0NDk4MzI0YWFlZWJmYWFkOGU5N2E0NTAifQ=="/>
  </w:docVars>
  <w:rsids>
    <w:rsidRoot w:val="005B319F"/>
    <w:rsid w:val="000008D8"/>
    <w:rsid w:val="00000D57"/>
    <w:rsid w:val="00007BAA"/>
    <w:rsid w:val="0001126F"/>
    <w:rsid w:val="00011EFB"/>
    <w:rsid w:val="0003339B"/>
    <w:rsid w:val="00035E61"/>
    <w:rsid w:val="00036EA8"/>
    <w:rsid w:val="00036FEF"/>
    <w:rsid w:val="00045F9C"/>
    <w:rsid w:val="000601A1"/>
    <w:rsid w:val="00080466"/>
    <w:rsid w:val="00081EBE"/>
    <w:rsid w:val="00082810"/>
    <w:rsid w:val="000856A1"/>
    <w:rsid w:val="00091DD3"/>
    <w:rsid w:val="000A2927"/>
    <w:rsid w:val="000B627D"/>
    <w:rsid w:val="000C3C46"/>
    <w:rsid w:val="000D16AE"/>
    <w:rsid w:val="000D70E6"/>
    <w:rsid w:val="000E2B77"/>
    <w:rsid w:val="000F370F"/>
    <w:rsid w:val="001054B2"/>
    <w:rsid w:val="001172CA"/>
    <w:rsid w:val="00127BE2"/>
    <w:rsid w:val="00133CAF"/>
    <w:rsid w:val="00136C14"/>
    <w:rsid w:val="00145589"/>
    <w:rsid w:val="001460B3"/>
    <w:rsid w:val="00150717"/>
    <w:rsid w:val="001627AB"/>
    <w:rsid w:val="00167B8B"/>
    <w:rsid w:val="00170F68"/>
    <w:rsid w:val="00175B59"/>
    <w:rsid w:val="001861B9"/>
    <w:rsid w:val="001B08CD"/>
    <w:rsid w:val="001B1B4F"/>
    <w:rsid w:val="001B39E9"/>
    <w:rsid w:val="001B559D"/>
    <w:rsid w:val="001B586D"/>
    <w:rsid w:val="001C12E6"/>
    <w:rsid w:val="001C4373"/>
    <w:rsid w:val="001C5956"/>
    <w:rsid w:val="001C644D"/>
    <w:rsid w:val="001D22C1"/>
    <w:rsid w:val="001E04B8"/>
    <w:rsid w:val="001E1032"/>
    <w:rsid w:val="001E5CEF"/>
    <w:rsid w:val="00204F62"/>
    <w:rsid w:val="00211CB5"/>
    <w:rsid w:val="002131DE"/>
    <w:rsid w:val="00215312"/>
    <w:rsid w:val="00224ED9"/>
    <w:rsid w:val="002264CB"/>
    <w:rsid w:val="00237252"/>
    <w:rsid w:val="0024438C"/>
    <w:rsid w:val="00250B27"/>
    <w:rsid w:val="0026030A"/>
    <w:rsid w:val="002679C2"/>
    <w:rsid w:val="0027190B"/>
    <w:rsid w:val="00273DD2"/>
    <w:rsid w:val="002744C2"/>
    <w:rsid w:val="00282228"/>
    <w:rsid w:val="00290102"/>
    <w:rsid w:val="00295C56"/>
    <w:rsid w:val="002B2775"/>
    <w:rsid w:val="002B71A1"/>
    <w:rsid w:val="002C5E13"/>
    <w:rsid w:val="002D68F1"/>
    <w:rsid w:val="002E4605"/>
    <w:rsid w:val="002F1366"/>
    <w:rsid w:val="002F580F"/>
    <w:rsid w:val="002F5A8E"/>
    <w:rsid w:val="00314E84"/>
    <w:rsid w:val="003160A9"/>
    <w:rsid w:val="003167F5"/>
    <w:rsid w:val="00331C41"/>
    <w:rsid w:val="00336941"/>
    <w:rsid w:val="00352F76"/>
    <w:rsid w:val="00355EC8"/>
    <w:rsid w:val="003579AD"/>
    <w:rsid w:val="00377C09"/>
    <w:rsid w:val="00384301"/>
    <w:rsid w:val="00384B36"/>
    <w:rsid w:val="0039225E"/>
    <w:rsid w:val="00392C8C"/>
    <w:rsid w:val="003937A5"/>
    <w:rsid w:val="003B50CF"/>
    <w:rsid w:val="003B7979"/>
    <w:rsid w:val="003C0F51"/>
    <w:rsid w:val="003D0065"/>
    <w:rsid w:val="003D743E"/>
    <w:rsid w:val="003E7FC4"/>
    <w:rsid w:val="003F2FFA"/>
    <w:rsid w:val="004077D9"/>
    <w:rsid w:val="00411018"/>
    <w:rsid w:val="0041259A"/>
    <w:rsid w:val="00415F3F"/>
    <w:rsid w:val="004200B1"/>
    <w:rsid w:val="004213EE"/>
    <w:rsid w:val="00441696"/>
    <w:rsid w:val="004435C0"/>
    <w:rsid w:val="00443ACB"/>
    <w:rsid w:val="00450488"/>
    <w:rsid w:val="00455868"/>
    <w:rsid w:val="00456E5C"/>
    <w:rsid w:val="0046712D"/>
    <w:rsid w:val="00473AF5"/>
    <w:rsid w:val="004760F8"/>
    <w:rsid w:val="00480A42"/>
    <w:rsid w:val="00487E6B"/>
    <w:rsid w:val="004929D7"/>
    <w:rsid w:val="00496E3D"/>
    <w:rsid w:val="00497DB7"/>
    <w:rsid w:val="004A1BDB"/>
    <w:rsid w:val="004A7E0C"/>
    <w:rsid w:val="004B0CB5"/>
    <w:rsid w:val="004B55AD"/>
    <w:rsid w:val="004D19B8"/>
    <w:rsid w:val="004D292F"/>
    <w:rsid w:val="004E0D71"/>
    <w:rsid w:val="004E5307"/>
    <w:rsid w:val="004E54E0"/>
    <w:rsid w:val="004F492B"/>
    <w:rsid w:val="00501F13"/>
    <w:rsid w:val="00502E73"/>
    <w:rsid w:val="00506155"/>
    <w:rsid w:val="0052328A"/>
    <w:rsid w:val="00523F51"/>
    <w:rsid w:val="00531B35"/>
    <w:rsid w:val="00531C48"/>
    <w:rsid w:val="00537ADA"/>
    <w:rsid w:val="005419C7"/>
    <w:rsid w:val="005623FA"/>
    <w:rsid w:val="00567BC5"/>
    <w:rsid w:val="005759B2"/>
    <w:rsid w:val="00582CB7"/>
    <w:rsid w:val="00582E81"/>
    <w:rsid w:val="00585572"/>
    <w:rsid w:val="005B0418"/>
    <w:rsid w:val="005B0571"/>
    <w:rsid w:val="005B090C"/>
    <w:rsid w:val="005B0DA2"/>
    <w:rsid w:val="005B319F"/>
    <w:rsid w:val="005C0215"/>
    <w:rsid w:val="005C38C4"/>
    <w:rsid w:val="005D2C31"/>
    <w:rsid w:val="005D6C52"/>
    <w:rsid w:val="005E0B39"/>
    <w:rsid w:val="005E261B"/>
    <w:rsid w:val="005E43DA"/>
    <w:rsid w:val="005F7663"/>
    <w:rsid w:val="005F7717"/>
    <w:rsid w:val="006067CB"/>
    <w:rsid w:val="006150D9"/>
    <w:rsid w:val="0061637B"/>
    <w:rsid w:val="00636999"/>
    <w:rsid w:val="00643B09"/>
    <w:rsid w:val="00646B02"/>
    <w:rsid w:val="00651484"/>
    <w:rsid w:val="00657756"/>
    <w:rsid w:val="00662B7A"/>
    <w:rsid w:val="00664F36"/>
    <w:rsid w:val="006744E5"/>
    <w:rsid w:val="00677E4F"/>
    <w:rsid w:val="0068234A"/>
    <w:rsid w:val="0068533A"/>
    <w:rsid w:val="0069145C"/>
    <w:rsid w:val="006A20CB"/>
    <w:rsid w:val="006A23B4"/>
    <w:rsid w:val="006A4CDB"/>
    <w:rsid w:val="006C7304"/>
    <w:rsid w:val="006C760B"/>
    <w:rsid w:val="006D3116"/>
    <w:rsid w:val="006E06B1"/>
    <w:rsid w:val="006E1982"/>
    <w:rsid w:val="006E496F"/>
    <w:rsid w:val="006E7AFE"/>
    <w:rsid w:val="006E7F9F"/>
    <w:rsid w:val="006F0A78"/>
    <w:rsid w:val="00700EDD"/>
    <w:rsid w:val="007032CF"/>
    <w:rsid w:val="007039FF"/>
    <w:rsid w:val="00705E37"/>
    <w:rsid w:val="007113E0"/>
    <w:rsid w:val="00711665"/>
    <w:rsid w:val="007160E3"/>
    <w:rsid w:val="00716789"/>
    <w:rsid w:val="007306E2"/>
    <w:rsid w:val="007311BE"/>
    <w:rsid w:val="00732034"/>
    <w:rsid w:val="00732A1F"/>
    <w:rsid w:val="00734FD3"/>
    <w:rsid w:val="0076433C"/>
    <w:rsid w:val="007645B3"/>
    <w:rsid w:val="00772AA9"/>
    <w:rsid w:val="00774A32"/>
    <w:rsid w:val="00774C5F"/>
    <w:rsid w:val="00780104"/>
    <w:rsid w:val="007A0395"/>
    <w:rsid w:val="007A2CCE"/>
    <w:rsid w:val="007A42CB"/>
    <w:rsid w:val="007C38E6"/>
    <w:rsid w:val="007C3A6B"/>
    <w:rsid w:val="007C43B4"/>
    <w:rsid w:val="007D0628"/>
    <w:rsid w:val="007D3E2E"/>
    <w:rsid w:val="007E0ECA"/>
    <w:rsid w:val="00804131"/>
    <w:rsid w:val="00813978"/>
    <w:rsid w:val="008147FC"/>
    <w:rsid w:val="00816D96"/>
    <w:rsid w:val="0082020D"/>
    <w:rsid w:val="00822F35"/>
    <w:rsid w:val="0082702D"/>
    <w:rsid w:val="008272C5"/>
    <w:rsid w:val="008310B3"/>
    <w:rsid w:val="00836FE9"/>
    <w:rsid w:val="00863255"/>
    <w:rsid w:val="00867CC5"/>
    <w:rsid w:val="008749D3"/>
    <w:rsid w:val="00876F64"/>
    <w:rsid w:val="008A26F0"/>
    <w:rsid w:val="008A786E"/>
    <w:rsid w:val="008B39DD"/>
    <w:rsid w:val="008B5D5A"/>
    <w:rsid w:val="008C752A"/>
    <w:rsid w:val="008D74C3"/>
    <w:rsid w:val="008E4784"/>
    <w:rsid w:val="008F075A"/>
    <w:rsid w:val="008F11A3"/>
    <w:rsid w:val="008F3D72"/>
    <w:rsid w:val="008F45E7"/>
    <w:rsid w:val="008F63AD"/>
    <w:rsid w:val="008F7FB6"/>
    <w:rsid w:val="0091207E"/>
    <w:rsid w:val="0091431D"/>
    <w:rsid w:val="009505B7"/>
    <w:rsid w:val="009514F6"/>
    <w:rsid w:val="00954E3E"/>
    <w:rsid w:val="0095535D"/>
    <w:rsid w:val="0096456E"/>
    <w:rsid w:val="00965FBB"/>
    <w:rsid w:val="0097140B"/>
    <w:rsid w:val="00973549"/>
    <w:rsid w:val="00976EDC"/>
    <w:rsid w:val="00977401"/>
    <w:rsid w:val="00981BAE"/>
    <w:rsid w:val="009863E8"/>
    <w:rsid w:val="009904C5"/>
    <w:rsid w:val="009A2564"/>
    <w:rsid w:val="009A7138"/>
    <w:rsid w:val="009B215E"/>
    <w:rsid w:val="009C396D"/>
    <w:rsid w:val="009C3A64"/>
    <w:rsid w:val="009C6991"/>
    <w:rsid w:val="009D6434"/>
    <w:rsid w:val="009F134C"/>
    <w:rsid w:val="00A00CB4"/>
    <w:rsid w:val="00A03339"/>
    <w:rsid w:val="00A06191"/>
    <w:rsid w:val="00A3789A"/>
    <w:rsid w:val="00A543E5"/>
    <w:rsid w:val="00A56122"/>
    <w:rsid w:val="00A61EE1"/>
    <w:rsid w:val="00A640B3"/>
    <w:rsid w:val="00A9748F"/>
    <w:rsid w:val="00AC1403"/>
    <w:rsid w:val="00B01AEB"/>
    <w:rsid w:val="00B15516"/>
    <w:rsid w:val="00B16183"/>
    <w:rsid w:val="00B17F10"/>
    <w:rsid w:val="00B342A1"/>
    <w:rsid w:val="00B41E48"/>
    <w:rsid w:val="00B43E04"/>
    <w:rsid w:val="00B44045"/>
    <w:rsid w:val="00B44593"/>
    <w:rsid w:val="00B538AF"/>
    <w:rsid w:val="00B5465A"/>
    <w:rsid w:val="00B65704"/>
    <w:rsid w:val="00B6628D"/>
    <w:rsid w:val="00B93F5A"/>
    <w:rsid w:val="00B95505"/>
    <w:rsid w:val="00BC66CF"/>
    <w:rsid w:val="00BC67D6"/>
    <w:rsid w:val="00BE2F8B"/>
    <w:rsid w:val="00BE2FCE"/>
    <w:rsid w:val="00BE336F"/>
    <w:rsid w:val="00BE5D9D"/>
    <w:rsid w:val="00BE7959"/>
    <w:rsid w:val="00BF0F9A"/>
    <w:rsid w:val="00BF2F4A"/>
    <w:rsid w:val="00BF4DA0"/>
    <w:rsid w:val="00BF7F63"/>
    <w:rsid w:val="00C07D94"/>
    <w:rsid w:val="00C13C92"/>
    <w:rsid w:val="00C15FA4"/>
    <w:rsid w:val="00C20D6B"/>
    <w:rsid w:val="00C279E7"/>
    <w:rsid w:val="00C35BC8"/>
    <w:rsid w:val="00C446B0"/>
    <w:rsid w:val="00C5078B"/>
    <w:rsid w:val="00C54D62"/>
    <w:rsid w:val="00C57229"/>
    <w:rsid w:val="00C573BC"/>
    <w:rsid w:val="00C67321"/>
    <w:rsid w:val="00C84D73"/>
    <w:rsid w:val="00C96CEA"/>
    <w:rsid w:val="00C97EB0"/>
    <w:rsid w:val="00CA67F1"/>
    <w:rsid w:val="00CB1FEE"/>
    <w:rsid w:val="00CD23D7"/>
    <w:rsid w:val="00CD5682"/>
    <w:rsid w:val="00CE6D9C"/>
    <w:rsid w:val="00CF1BA0"/>
    <w:rsid w:val="00CF3E92"/>
    <w:rsid w:val="00D009F9"/>
    <w:rsid w:val="00D01DDF"/>
    <w:rsid w:val="00D0353A"/>
    <w:rsid w:val="00D0469C"/>
    <w:rsid w:val="00D13CBF"/>
    <w:rsid w:val="00D17A13"/>
    <w:rsid w:val="00D33CB8"/>
    <w:rsid w:val="00D4418A"/>
    <w:rsid w:val="00D576D0"/>
    <w:rsid w:val="00D64060"/>
    <w:rsid w:val="00D75147"/>
    <w:rsid w:val="00D75D82"/>
    <w:rsid w:val="00D95F60"/>
    <w:rsid w:val="00D9739E"/>
    <w:rsid w:val="00DB7E72"/>
    <w:rsid w:val="00DC11F3"/>
    <w:rsid w:val="00DE2DC0"/>
    <w:rsid w:val="00DE3BF9"/>
    <w:rsid w:val="00DE5091"/>
    <w:rsid w:val="00DE5491"/>
    <w:rsid w:val="00DE59C4"/>
    <w:rsid w:val="00DE66C4"/>
    <w:rsid w:val="00DF54A6"/>
    <w:rsid w:val="00DF6FC8"/>
    <w:rsid w:val="00DF7B73"/>
    <w:rsid w:val="00E212FD"/>
    <w:rsid w:val="00E252C0"/>
    <w:rsid w:val="00E46CFE"/>
    <w:rsid w:val="00E52189"/>
    <w:rsid w:val="00E62371"/>
    <w:rsid w:val="00E62E22"/>
    <w:rsid w:val="00E64F24"/>
    <w:rsid w:val="00E70305"/>
    <w:rsid w:val="00E81A9F"/>
    <w:rsid w:val="00E94616"/>
    <w:rsid w:val="00EB276E"/>
    <w:rsid w:val="00EB6708"/>
    <w:rsid w:val="00EC53C6"/>
    <w:rsid w:val="00ED01F5"/>
    <w:rsid w:val="00ED2B25"/>
    <w:rsid w:val="00ED742B"/>
    <w:rsid w:val="00ED76D0"/>
    <w:rsid w:val="00EE3A27"/>
    <w:rsid w:val="00EE5153"/>
    <w:rsid w:val="00EF31B6"/>
    <w:rsid w:val="00F04F11"/>
    <w:rsid w:val="00F05512"/>
    <w:rsid w:val="00F064AF"/>
    <w:rsid w:val="00F12707"/>
    <w:rsid w:val="00F27726"/>
    <w:rsid w:val="00F41C64"/>
    <w:rsid w:val="00F43A03"/>
    <w:rsid w:val="00F50175"/>
    <w:rsid w:val="00F5498E"/>
    <w:rsid w:val="00F57363"/>
    <w:rsid w:val="00F63424"/>
    <w:rsid w:val="00F654A1"/>
    <w:rsid w:val="00F66676"/>
    <w:rsid w:val="00F67615"/>
    <w:rsid w:val="00F803F6"/>
    <w:rsid w:val="00F9261D"/>
    <w:rsid w:val="00FB5C55"/>
    <w:rsid w:val="00FC33D9"/>
    <w:rsid w:val="00FC6735"/>
    <w:rsid w:val="00FD6D90"/>
    <w:rsid w:val="00FF08D7"/>
    <w:rsid w:val="01440EDE"/>
    <w:rsid w:val="02201EAF"/>
    <w:rsid w:val="03101FEC"/>
    <w:rsid w:val="09196280"/>
    <w:rsid w:val="0E8E6097"/>
    <w:rsid w:val="0ED308B1"/>
    <w:rsid w:val="13D156CA"/>
    <w:rsid w:val="14B23173"/>
    <w:rsid w:val="1B24266D"/>
    <w:rsid w:val="220E6876"/>
    <w:rsid w:val="23372ABA"/>
    <w:rsid w:val="2DBE5747"/>
    <w:rsid w:val="35A63D7A"/>
    <w:rsid w:val="3F831B5A"/>
    <w:rsid w:val="4F090C05"/>
    <w:rsid w:val="54631D2B"/>
    <w:rsid w:val="57F535F0"/>
    <w:rsid w:val="5FF17FA8"/>
    <w:rsid w:val="65610E24"/>
    <w:rsid w:val="66527D98"/>
    <w:rsid w:val="680F3FA4"/>
    <w:rsid w:val="6BF863D7"/>
    <w:rsid w:val="6C987DF1"/>
    <w:rsid w:val="6E7042B6"/>
    <w:rsid w:val="720F3C0A"/>
    <w:rsid w:val="736221FF"/>
    <w:rsid w:val="79BB0CA9"/>
    <w:rsid w:val="7CA46F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fillcolor="white">
      <v:fill color="white"/>
    </o:shapedefaults>
    <o:shapelayout v:ext="edit">
      <o:idmap v:ext="edit" data="1"/>
    </o:shapelayout>
  </w:shapeDefaults>
  <w:decimalSymbol w:val="."/>
  <w:listSeparator w:val=","/>
  <w14:docId w14:val="1234F187"/>
  <w15:docId w15:val="{7EEE4386-09BB-4DA4-B1A1-89EC04893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qFormat/>
    <w:rPr>
      <w:sz w:val="21"/>
      <w:szCs w:val="21"/>
    </w:rPr>
  </w:style>
  <w:style w:type="character" w:customStyle="1" w:styleId="a6">
    <w:name w:val="批注框文本 字符"/>
    <w:basedOn w:val="a0"/>
    <w:link w:val="a5"/>
    <w:uiPriority w:val="99"/>
    <w:semiHidden/>
    <w:rPr>
      <w:sz w:val="18"/>
      <w:szCs w:val="18"/>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styleId="af">
    <w:name w:val="List Paragraph"/>
    <w:basedOn w:val="a"/>
    <w:uiPriority w:val="34"/>
    <w:qFormat/>
    <w:pPr>
      <w:ind w:firstLineChars="200" w:firstLine="420"/>
    </w:pPr>
  </w:style>
  <w:style w:type="character" w:customStyle="1" w:styleId="a4">
    <w:name w:val="批注文字 字符"/>
    <w:basedOn w:val="a0"/>
    <w:link w:val="a3"/>
    <w:uiPriority w:val="99"/>
    <w:semiHidden/>
    <w:qFormat/>
  </w:style>
  <w:style w:type="character" w:customStyle="1" w:styleId="ac">
    <w:name w:val="批注主题 字符"/>
    <w:basedOn w:val="a4"/>
    <w:link w:val="ab"/>
    <w:uiPriority w:val="99"/>
    <w:semiHidden/>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6</Pages>
  <Words>549</Words>
  <Characters>3130</Characters>
  <Application>Microsoft Office Word</Application>
  <DocSecurity>0</DocSecurity>
  <Lines>26</Lines>
  <Paragraphs>7</Paragraphs>
  <ScaleCrop>false</ScaleCrop>
  <Company>Microsoft</Company>
  <LinksUpToDate>false</LinksUpToDate>
  <CharactersWithSpaces>3672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张爽</dc:creator>
  <cp:lastModifiedBy>霍彦均</cp:lastModifiedBy>
  <cp:revision>96</cp:revision>
  <cp:lastPrinted>2024-05-29T06:46:00Z</cp:lastPrinted>
  <dcterms:created xsi:type="dcterms:W3CDTF">2019-09-11T06:44:00Z</dcterms:created>
  <dcterms:modified xsi:type="dcterms:W3CDTF">2024-08-13T02:07:00Z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FA1B4EE2A74B4ABDAE489F2EB8EDB0CC</vt:lpwstr>
  </property>
</Properties>
</file>