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61A7" w:rsidRDefault="00FE0DCE">
      <w:pPr>
        <w:jc w:val="center"/>
        <w:rPr>
          <w:rFonts w:ascii="宋体" w:hAnsi="宋体"/>
          <w:b/>
          <w:color w:val="000000" w:themeColor="text1"/>
          <w:sz w:val="34"/>
          <w:szCs w:val="34"/>
        </w:rPr>
      </w:pPr>
      <w:r>
        <w:rPr>
          <w:b/>
          <w:bCs/>
          <w:noProof/>
          <w:sz w:val="28"/>
          <w:szCs w:val="28"/>
        </w:rPr>
        <mc:AlternateContent>
          <mc:Choice Requires="wps">
            <w:drawing>
              <wp:anchor distT="0" distB="0" distL="114300" distR="114300" simplePos="0" relativeHeight="251660288" behindDoc="0" locked="0" layoutInCell="1" allowOverlap="1">
                <wp:simplePos x="0" y="0"/>
                <wp:positionH relativeFrom="column">
                  <wp:posOffset>5073650</wp:posOffset>
                </wp:positionH>
                <wp:positionV relativeFrom="paragraph">
                  <wp:posOffset>-457835</wp:posOffset>
                </wp:positionV>
                <wp:extent cx="1627505" cy="29591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627505" cy="295910"/>
                        </a:xfrm>
                        <a:prstGeom prst="rect">
                          <a:avLst/>
                        </a:prstGeom>
                        <a:noFill/>
                        <a:ln>
                          <a:noFill/>
                        </a:ln>
                      </wps:spPr>
                      <wps:txbx>
                        <w:txbxContent>
                          <w:p w:rsidR="007C61A7" w:rsidRDefault="00FE0DCE">
                            <w:pPr>
                              <w:rPr>
                                <w:color w:val="7E7E7E"/>
                                <w:sz w:val="18"/>
                                <w:szCs w:val="18"/>
                              </w:rPr>
                            </w:pPr>
                            <w:r>
                              <w:rPr>
                                <w:rFonts w:hint="eastAsia"/>
                                <w:color w:val="7E7E7E"/>
                                <w:sz w:val="18"/>
                                <w:szCs w:val="18"/>
                              </w:rPr>
                              <w:t>表单版本：</w:t>
                            </w:r>
                            <w:r>
                              <w:rPr>
                                <w:rFonts w:hint="eastAsia"/>
                                <w:color w:val="7E7E7E"/>
                                <w:sz w:val="18"/>
                                <w:szCs w:val="18"/>
                              </w:rPr>
                              <w:t>2022</w:t>
                            </w:r>
                            <w:r>
                              <w:rPr>
                                <w:rFonts w:hint="eastAsia"/>
                                <w:color w:val="7E7E7E"/>
                                <w:sz w:val="18"/>
                                <w:szCs w:val="18"/>
                              </w:rPr>
                              <w:t>年</w:t>
                            </w:r>
                            <w:r>
                              <w:rPr>
                                <w:rFonts w:hint="eastAsia"/>
                                <w:color w:val="7E7E7E"/>
                                <w:sz w:val="18"/>
                                <w:szCs w:val="18"/>
                              </w:rPr>
                              <w:t>08</w:t>
                            </w:r>
                            <w:r>
                              <w:rPr>
                                <w:rFonts w:hint="eastAsia"/>
                                <w:color w:val="7E7E7E"/>
                                <w:sz w:val="18"/>
                                <w:szCs w:val="18"/>
                              </w:rPr>
                              <w:t>月版</w:t>
                            </w:r>
                          </w:p>
                        </w:txbxContent>
                      </wps:txbx>
                      <wps:bodyPr upright="1"/>
                    </wps:wsp>
                  </a:graphicData>
                </a:graphic>
              </wp:anchor>
            </w:drawing>
          </mc:Choice>
          <mc:Fallback xmlns:wpsCustomData="http://www.wps.cn/officeDocument/2013/wpsCustomData">
            <w:pict>
              <v:shape id="_x0000_s1026" o:spid="_x0000_s1026" o:spt="202" type="#_x0000_t202" style="position:absolute;left:0pt;margin-left:399.5pt;margin-top:-36.05pt;height:23.3pt;width:128.15pt;z-index:251660288;mso-width-relative:page;mso-height-relative:page;" filled="f" stroked="f" coordsize="21600,21600" o:gfxdata="UEsDBAoAAAAAAIdO4kAAAAAAAAAAAAAAAAAEAAAAZHJzL1BLAwQUAAAACACHTuJA0r8+CNkAAAAM&#10;AQAADwAAAGRycy9kb3ducmV2LnhtbE2PwU7DMBBE70j9B2uRuLV2Am5JiNNDEVcQLVTqzY23SUS8&#10;jmK3CX+Pe6LH2RnNvinWk+3YBQffOlKQLAQwpMqZlmoFX7u3+TMwHzQZ3TlCBb/oYV3O7gqdGzfS&#10;J162oWaxhHyuFTQh9DnnvmrQar9wPVL0Tm6wOkQ51NwMeozltuOpEEtudUvxQ6N73DRY/WzPVsH3&#10;++mwfxIf9auV/egmwclmXKmH+0S8AAs4hf8wXPEjOpSR6ejOZDzrFKyyLG4JCuarNAF2TQgpH4Ed&#10;4ymVEnhZ8NsR5R9QSwMEFAAAAAgAh07iQKzOdfatAQAATgMAAA4AAABkcnMvZTJvRG9jLnhtbK1T&#10;wY7TMBC9I/EPlu9bp5G6sFHTlVbVckGAtPABruM0lmyP5XGb9AfgDzhx4c539TsYu90uLJc9cHHs&#10;mec38944y9vJWbbXEQ34ls9nFWfaK+iM37b8y+f7q7ecYZK+kxa8bvlBI79dvX61HEOjaxjAdjoy&#10;IvHYjKHlQ0qhEQLVoJ3EGQTtKdlDdDLRMW5FF+VI7M6KuqquxQixCxGURqTo+pTkZ8b4EkLoe6P0&#10;GtTOaZ9OrFFbmUgSDiYgX5Vu+16r9LHvUSdmW05KU1mpCO03eRWrpWy2UYbBqHML8iUtPNPkpPFU&#10;9EK1lkmyXTT/UDmjIiD0aabAiZOQ4gipmFfPvHkYZNBFC1mN4WI6/j9a9WH/KTLTtbzmzEtHAz9+&#10;/3b88ev48yursz1jwIZQD4FwabqDiR7NYxwpmFVPfXT5S3oY5cncw8VcPSWm8qXr+s2iWnCmKFff&#10;LG7mxX3xdDtETO80OJY3LY80vOKp3L/HRJ0Q9BGSi3m4N9aWAVr/V4CAOSJy66cW8y5Nm+msZwPd&#10;geTsQjTbgUoVQQVONpdC5yeR5/jnuZA+/Qar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NK/PgjZ&#10;AAAADAEAAA8AAAAAAAAAAQAgAAAAIgAAAGRycy9kb3ducmV2LnhtbFBLAQIUABQAAAAIAIdO4kCs&#10;znX2rQEAAE4DAAAOAAAAAAAAAAEAIAAAACgBAABkcnMvZTJvRG9jLnhtbFBLBQYAAAAABgAGAFkB&#10;AABHBQAAAAA=&#10;">
                <v:fill on="f" focussize="0,0"/>
                <v:stroke on="f"/>
                <v:imagedata o:title=""/>
                <o:lock v:ext="edit" aspectratio="f"/>
                <v:textbox>
                  <w:txbxContent>
                    <w:p>
                      <w:pPr>
                        <w:rPr>
                          <w:rFonts w:hint="default" w:eastAsia="宋体"/>
                          <w:color w:val="7E7E7E"/>
                          <w:sz w:val="18"/>
                          <w:szCs w:val="18"/>
                          <w:lang w:val="en-US" w:eastAsia="zh-CN"/>
                        </w:rPr>
                      </w:pPr>
                      <w:r>
                        <w:rPr>
                          <w:rFonts w:hint="eastAsia"/>
                          <w:color w:val="7E7E7E"/>
                          <w:sz w:val="18"/>
                          <w:szCs w:val="18"/>
                          <w:lang w:val="en-US" w:eastAsia="zh-CN"/>
                        </w:rPr>
                        <w:t>表单版本：2022年08月版</w:t>
                      </w:r>
                    </w:p>
                  </w:txbxContent>
                </v:textbox>
              </v:shape>
            </w:pict>
          </mc:Fallback>
        </mc:AlternateContent>
      </w:r>
      <w:r>
        <w:rPr>
          <w:rFonts w:ascii="宋体" w:hAnsi="宋体"/>
          <w:b/>
          <w:color w:val="000000" w:themeColor="text1"/>
          <w:sz w:val="34"/>
          <w:szCs w:val="34"/>
        </w:rPr>
        <w:t>投资者风险匹配</w:t>
      </w:r>
      <w:r>
        <w:rPr>
          <w:rFonts w:ascii="宋体" w:hAnsi="宋体" w:hint="eastAsia"/>
          <w:b/>
          <w:color w:val="000000" w:themeColor="text1"/>
          <w:sz w:val="34"/>
          <w:szCs w:val="34"/>
        </w:rPr>
        <w:t>告知函</w:t>
      </w:r>
      <w:r>
        <w:rPr>
          <w:rFonts w:ascii="宋体" w:hAnsi="宋体"/>
          <w:b/>
          <w:color w:val="000000" w:themeColor="text1"/>
          <w:sz w:val="34"/>
          <w:szCs w:val="34"/>
        </w:rPr>
        <w:t>及投资者确认书</w:t>
      </w:r>
    </w:p>
    <w:p w:rsidR="007C61A7" w:rsidRDefault="00FE0DCE">
      <w:pPr>
        <w:jc w:val="center"/>
        <w:rPr>
          <w:rFonts w:ascii="宋体" w:hAnsi="宋体"/>
          <w:b/>
          <w:color w:val="000000" w:themeColor="text1"/>
          <w:sz w:val="28"/>
          <w:szCs w:val="28"/>
        </w:rPr>
      </w:pPr>
      <w:r>
        <w:rPr>
          <w:rFonts w:ascii="宋体" w:hAnsi="宋体"/>
          <w:b/>
          <w:color w:val="000000" w:themeColor="text1"/>
          <w:sz w:val="28"/>
          <w:szCs w:val="28"/>
        </w:rPr>
        <w:t>（</w:t>
      </w:r>
      <w:r>
        <w:rPr>
          <w:rFonts w:ascii="宋体" w:hAnsi="宋体" w:hint="eastAsia"/>
          <w:b/>
          <w:color w:val="000000" w:themeColor="text1"/>
          <w:sz w:val="28"/>
          <w:szCs w:val="28"/>
        </w:rPr>
        <w:t>一式两份</w:t>
      </w:r>
      <w:r>
        <w:rPr>
          <w:rFonts w:ascii="宋体" w:hAnsi="宋体"/>
          <w:b/>
          <w:color w:val="000000" w:themeColor="text1"/>
          <w:sz w:val="28"/>
          <w:szCs w:val="28"/>
        </w:rPr>
        <w:t>）</w:t>
      </w:r>
    </w:p>
    <w:tbl>
      <w:tblPr>
        <w:tblStyle w:val="af"/>
        <w:tblpPr w:leftFromText="180" w:rightFromText="180" w:vertAnchor="text" w:horzAnchor="page" w:tblpX="825" w:tblpY="59"/>
        <w:tblOverlap w:val="never"/>
        <w:tblW w:w="10547" w:type="dxa"/>
        <w:tblInd w:w="0" w:type="dxa"/>
        <w:tblCellMar>
          <w:left w:w="108" w:type="dxa"/>
          <w:right w:w="108" w:type="dxa"/>
        </w:tblCellMar>
        <w:tblLook w:val="04A0" w:firstRow="1" w:lastRow="0" w:firstColumn="1" w:lastColumn="0" w:noHBand="0" w:noVBand="1"/>
      </w:tblPr>
      <w:tblGrid>
        <w:gridCol w:w="596"/>
        <w:gridCol w:w="9951"/>
      </w:tblGrid>
      <w:tr w:rsidR="007C61A7">
        <w:trPr>
          <w:trHeight w:val="7813"/>
        </w:trPr>
        <w:tc>
          <w:tcPr>
            <w:tcW w:w="596" w:type="dxa"/>
            <w:vAlign w:val="center"/>
          </w:tcPr>
          <w:p w:rsidR="007C61A7" w:rsidRDefault="00FE0DCE">
            <w:pPr>
              <w:jc w:val="center"/>
              <w:rPr>
                <w:rFonts w:ascii="宋体" w:hAnsi="宋体"/>
                <w:b/>
                <w:color w:val="000000" w:themeColor="text1"/>
                <w:sz w:val="28"/>
                <w:szCs w:val="28"/>
              </w:rPr>
            </w:pPr>
            <w:r>
              <w:rPr>
                <w:rFonts w:ascii="黑体" w:eastAsia="黑体" w:hAnsi="黑体" w:cs="黑体" w:hint="eastAsia"/>
                <w:b/>
                <w:color w:val="000000" w:themeColor="text1"/>
                <w:sz w:val="28"/>
                <w:szCs w:val="28"/>
              </w:rPr>
              <w:t>风险匹配告知函</w:t>
            </w:r>
          </w:p>
        </w:tc>
        <w:tc>
          <w:tcPr>
            <w:tcW w:w="9951" w:type="dxa"/>
          </w:tcPr>
          <w:p w:rsidR="007C61A7" w:rsidRDefault="00FE0DCE">
            <w:pPr>
              <w:spacing w:line="276" w:lineRule="auto"/>
              <w:rPr>
                <w:rFonts w:ascii="宋体" w:hAnsi="宋体"/>
                <w:color w:val="000000" w:themeColor="text1"/>
                <w:sz w:val="22"/>
                <w:szCs w:val="22"/>
              </w:rPr>
            </w:pPr>
            <w:r>
              <w:rPr>
                <w:rFonts w:ascii="等线" w:eastAsia="等线" w:hAnsi="等线" w:cs="等线" w:hint="eastAsia"/>
                <w:b/>
                <w:color w:val="000000" w:themeColor="text1"/>
                <w:sz w:val="25"/>
                <w:szCs w:val="25"/>
              </w:rPr>
              <w:t>尊敬的投资者：</w:t>
            </w:r>
            <w:r>
              <w:rPr>
                <w:rFonts w:ascii="等线" w:eastAsia="等线" w:hAnsi="等线" w:cs="等线" w:hint="eastAsia"/>
                <w:color w:val="000000" w:themeColor="text1"/>
                <w:sz w:val="25"/>
                <w:szCs w:val="25"/>
              </w:rPr>
              <w:t>____________________________________________________________________________</w:t>
            </w:r>
            <w:r>
              <w:rPr>
                <w:rFonts w:ascii="宋体" w:hAnsi="宋体"/>
                <w:color w:val="000000" w:themeColor="text1"/>
                <w:sz w:val="25"/>
                <w:szCs w:val="25"/>
              </w:rPr>
              <w:t xml:space="preserve"> </w:t>
            </w:r>
            <w:r>
              <w:rPr>
                <w:rFonts w:ascii="宋体" w:hAnsi="宋体"/>
                <w:color w:val="000000" w:themeColor="text1"/>
                <w:sz w:val="22"/>
                <w:szCs w:val="22"/>
              </w:rPr>
              <w:t xml:space="preserve"> </w:t>
            </w:r>
          </w:p>
          <w:p w:rsidR="007C61A7" w:rsidRDefault="00FE0DCE">
            <w:pPr>
              <w:spacing w:line="276" w:lineRule="auto"/>
              <w:ind w:firstLineChars="200" w:firstLine="440"/>
              <w:rPr>
                <w:rFonts w:ascii="宋体" w:hAnsi="宋体"/>
                <w:color w:val="000000" w:themeColor="text1"/>
                <w:sz w:val="22"/>
                <w:szCs w:val="22"/>
              </w:rPr>
            </w:pPr>
            <w:r>
              <w:rPr>
                <w:rFonts w:ascii="宋体" w:hAnsi="宋体"/>
                <w:color w:val="000000" w:themeColor="text1"/>
                <w:sz w:val="22"/>
                <w:szCs w:val="22"/>
              </w:rPr>
              <w:t>根据您</w:t>
            </w:r>
            <w:r>
              <w:rPr>
                <w:rFonts w:ascii="宋体" w:hAnsi="宋体" w:hint="eastAsia"/>
                <w:color w:val="000000" w:themeColor="text1"/>
                <w:sz w:val="22"/>
                <w:szCs w:val="22"/>
              </w:rPr>
              <w:t>/贵机构提供的开户资料以及相关法律法规的规定，我司将您/贵机构认定为：</w:t>
            </w:r>
          </w:p>
          <w:p w:rsidR="007C61A7" w:rsidRDefault="00FE0DCE">
            <w:pPr>
              <w:spacing w:line="276" w:lineRule="auto"/>
              <w:rPr>
                <w:rFonts w:ascii="宋体" w:eastAsia="黑体" w:hAnsi="宋体"/>
                <w:color w:val="000000" w:themeColor="text1"/>
                <w:sz w:val="22"/>
                <w:szCs w:val="22"/>
              </w:rPr>
            </w:pPr>
            <w:r>
              <w:rPr>
                <w:rFonts w:ascii="黑体" w:eastAsia="黑体" w:hAnsi="黑体" w:cs="黑体" w:hint="eastAsia"/>
                <w:b/>
                <w:color w:val="000000" w:themeColor="text1"/>
                <w:sz w:val="22"/>
                <w:szCs w:val="22"/>
              </w:rPr>
              <w:t xml:space="preserve">□普通投资者     □专业投资者     □合格投资者 </w:t>
            </w:r>
            <w:r>
              <w:rPr>
                <w:rFonts w:ascii="宋体" w:hAnsi="宋体" w:hint="eastAsia"/>
                <w:color w:val="000000" w:themeColor="text1"/>
                <w:sz w:val="22"/>
                <w:szCs w:val="22"/>
              </w:rPr>
              <w:t xml:space="preserve">，结合您/贵机构填写的《投资者风险测评问卷》以及其他相关信息，我司对您/贵机构的风险承受能力进行了综合评估，现得到您/贵机构当前的风险等级为： </w:t>
            </w:r>
            <w:r>
              <w:rPr>
                <w:rFonts w:ascii="黑体" w:eastAsia="黑体" w:hAnsi="黑体" w:cs="黑体" w:hint="eastAsia"/>
                <w:b/>
                <w:color w:val="000000" w:themeColor="text1"/>
                <w:sz w:val="22"/>
                <w:szCs w:val="22"/>
              </w:rPr>
              <w:t>□保守型   □谨慎型   □稳健型   □积极型   □激进型</w:t>
            </w:r>
            <w:r>
              <w:rPr>
                <w:rFonts w:ascii="宋体" w:eastAsia="黑体" w:hAnsi="宋体" w:hint="eastAsia"/>
                <w:color w:val="000000" w:themeColor="text1"/>
                <w:sz w:val="22"/>
                <w:szCs w:val="22"/>
              </w:rPr>
              <w:t>。</w:t>
            </w:r>
          </w:p>
          <w:p w:rsidR="007C61A7" w:rsidRDefault="00FE0DCE">
            <w:pPr>
              <w:spacing w:line="276" w:lineRule="auto"/>
              <w:ind w:firstLineChars="200" w:firstLine="440"/>
              <w:rPr>
                <w:rFonts w:ascii="宋体" w:hAnsi="宋体"/>
                <w:color w:val="000000" w:themeColor="text1"/>
                <w:sz w:val="22"/>
                <w:szCs w:val="22"/>
              </w:rPr>
            </w:pPr>
            <w:r>
              <w:rPr>
                <w:rFonts w:ascii="宋体" w:hAnsi="宋体" w:hint="eastAsia"/>
                <w:color w:val="000000" w:themeColor="text1"/>
                <w:sz w:val="22"/>
                <w:szCs w:val="22"/>
              </w:rPr>
              <w:t>根据适当性匹配原则，您/贵机构的风险承受能力等级与</w:t>
            </w:r>
            <w:r>
              <w:rPr>
                <w:rFonts w:ascii="宋体" w:hAnsi="宋体" w:hint="eastAsia"/>
                <w:sz w:val="22"/>
                <w:szCs w:val="22"/>
              </w:rPr>
              <w:t xml:space="preserve">您/贵机构申请购买的 </w:t>
            </w:r>
            <w:r>
              <w:rPr>
                <w:rFonts w:ascii="宋体" w:hAnsi="宋体" w:hint="eastAsia"/>
                <w:color w:val="000000" w:themeColor="text1"/>
                <w:sz w:val="22"/>
                <w:szCs w:val="22"/>
              </w:rPr>
              <w:t xml:space="preserve">___________________________________________________________________________的产品/服务的风险等级 </w:t>
            </w:r>
            <w:r>
              <w:rPr>
                <w:rFonts w:ascii="黑体" w:eastAsia="黑体" w:hAnsi="黑体" w:cs="黑体" w:hint="eastAsia"/>
                <w:b/>
                <w:color w:val="000000" w:themeColor="text1"/>
                <w:sz w:val="22"/>
                <w:szCs w:val="22"/>
              </w:rPr>
              <w:t xml:space="preserve">□低风险   □中低风险   □中风险   □中高风险   □高风险  </w:t>
            </w:r>
            <w:r>
              <w:rPr>
                <w:rFonts w:ascii="宋体" w:hAnsi="宋体" w:hint="eastAsia"/>
                <w:b/>
                <w:color w:val="0000FF"/>
                <w:sz w:val="22"/>
                <w:szCs w:val="22"/>
              </w:rPr>
              <w:t xml:space="preserve"> </w:t>
            </w:r>
            <w:r>
              <w:rPr>
                <w:rFonts w:ascii="黑体" w:eastAsia="黑体" w:hAnsi="黑体" w:cs="黑体" w:hint="eastAsia"/>
                <w:b/>
                <w:color w:val="0000FF"/>
                <w:sz w:val="24"/>
                <w:szCs w:val="24"/>
              </w:rPr>
              <w:t>匹配</w:t>
            </w:r>
            <w:r>
              <w:rPr>
                <w:rFonts w:ascii="宋体" w:hAnsi="宋体" w:hint="eastAsia"/>
                <w:color w:val="000000" w:themeColor="text1"/>
                <w:sz w:val="22"/>
                <w:szCs w:val="22"/>
              </w:rPr>
              <w:t>。</w:t>
            </w:r>
          </w:p>
          <w:p w:rsidR="007C61A7" w:rsidRDefault="007C61A7">
            <w:pPr>
              <w:spacing w:line="276" w:lineRule="auto"/>
              <w:ind w:firstLineChars="200" w:firstLine="440"/>
              <w:rPr>
                <w:rFonts w:ascii="宋体" w:hAnsi="宋体"/>
                <w:color w:val="000000" w:themeColor="text1"/>
                <w:sz w:val="22"/>
                <w:szCs w:val="22"/>
              </w:rPr>
            </w:pPr>
          </w:p>
          <w:p w:rsidR="007C61A7" w:rsidRDefault="00FE0DCE">
            <w:pPr>
              <w:spacing w:line="276" w:lineRule="auto"/>
              <w:ind w:firstLineChars="200" w:firstLine="440"/>
              <w:rPr>
                <w:rFonts w:ascii="宋体" w:hAnsi="宋体"/>
                <w:color w:val="000000" w:themeColor="text1"/>
                <w:sz w:val="22"/>
                <w:szCs w:val="22"/>
              </w:rPr>
            </w:pPr>
            <w:r>
              <w:rPr>
                <w:rFonts w:ascii="宋体" w:hAnsi="宋体"/>
                <w:color w:val="000000" w:themeColor="text1"/>
                <w:sz w:val="22"/>
                <w:szCs w:val="22"/>
              </w:rPr>
              <w:t>不具有完全民事行为能力</w:t>
            </w:r>
            <w:r>
              <w:rPr>
                <w:rFonts w:ascii="宋体" w:hAnsi="宋体" w:hint="eastAsia"/>
                <w:color w:val="000000" w:themeColor="text1"/>
                <w:sz w:val="22"/>
                <w:szCs w:val="22"/>
              </w:rPr>
              <w:t>、</w:t>
            </w:r>
            <w:r>
              <w:rPr>
                <w:rFonts w:ascii="宋体" w:hAnsi="宋体"/>
                <w:color w:val="000000" w:themeColor="text1"/>
                <w:sz w:val="22"/>
                <w:szCs w:val="22"/>
              </w:rPr>
              <w:t>没有风险容忍度或不愿承受任何投资</w:t>
            </w:r>
            <w:r>
              <w:rPr>
                <w:rFonts w:ascii="宋体" w:hAnsi="宋体" w:hint="eastAsia"/>
                <w:color w:val="000000" w:themeColor="text1"/>
                <w:sz w:val="22"/>
                <w:szCs w:val="22"/>
              </w:rPr>
              <w:t>、以及《投资者风险测评问卷》综合得分低于一定分值（20分及以下的自然人或2</w:t>
            </w:r>
            <w:r>
              <w:rPr>
                <w:rFonts w:ascii="宋体" w:hAnsi="宋体"/>
                <w:color w:val="000000" w:themeColor="text1"/>
                <w:sz w:val="22"/>
                <w:szCs w:val="22"/>
              </w:rPr>
              <w:t>3</w:t>
            </w:r>
            <w:r>
              <w:rPr>
                <w:rFonts w:ascii="宋体" w:hAnsi="宋体" w:hint="eastAsia"/>
                <w:color w:val="000000" w:themeColor="text1"/>
                <w:sz w:val="22"/>
                <w:szCs w:val="22"/>
              </w:rPr>
              <w:t>分及以下的非自然人单位）</w:t>
            </w:r>
            <w:r>
              <w:rPr>
                <w:rFonts w:ascii="宋体" w:hAnsi="宋体"/>
                <w:color w:val="000000" w:themeColor="text1"/>
                <w:sz w:val="22"/>
                <w:szCs w:val="22"/>
              </w:rPr>
              <w:t>以及法律</w:t>
            </w:r>
            <w:r>
              <w:rPr>
                <w:rFonts w:ascii="宋体" w:hAnsi="宋体" w:hint="eastAsia"/>
                <w:color w:val="000000" w:themeColor="text1"/>
                <w:sz w:val="22"/>
                <w:szCs w:val="22"/>
              </w:rPr>
              <w:t>、</w:t>
            </w:r>
            <w:r>
              <w:rPr>
                <w:rFonts w:ascii="宋体" w:hAnsi="宋体"/>
                <w:color w:val="000000" w:themeColor="text1"/>
                <w:sz w:val="22"/>
                <w:szCs w:val="22"/>
              </w:rPr>
              <w:t>行政法规规定的其他情形之一的</w:t>
            </w:r>
            <w:r>
              <w:rPr>
                <w:rFonts w:ascii="宋体" w:hAnsi="宋体" w:hint="eastAsia"/>
                <w:color w:val="000000" w:themeColor="text1"/>
                <w:sz w:val="22"/>
                <w:szCs w:val="22"/>
              </w:rPr>
              <w:t>投资者，</w:t>
            </w:r>
            <w:r>
              <w:rPr>
                <w:rFonts w:ascii="宋体" w:hAnsi="宋体"/>
                <w:color w:val="000000" w:themeColor="text1"/>
                <w:sz w:val="22"/>
                <w:szCs w:val="22"/>
              </w:rPr>
              <w:t>均为风险承受能力最低类别投资者</w:t>
            </w:r>
            <w:r>
              <w:rPr>
                <w:rFonts w:ascii="宋体" w:hAnsi="宋体" w:hint="eastAsia"/>
                <w:color w:val="000000" w:themeColor="text1"/>
                <w:sz w:val="22"/>
                <w:szCs w:val="22"/>
              </w:rPr>
              <w:t>（保守型C1）。</w:t>
            </w:r>
            <w:r>
              <w:rPr>
                <w:rFonts w:ascii="宋体" w:hAnsi="宋体"/>
                <w:color w:val="000000" w:themeColor="text1"/>
                <w:sz w:val="22"/>
                <w:szCs w:val="22"/>
              </w:rPr>
              <w:t>根据相关法律</w:t>
            </w:r>
            <w:r>
              <w:rPr>
                <w:rFonts w:ascii="宋体" w:hAnsi="宋体" w:hint="eastAsia"/>
                <w:color w:val="000000" w:themeColor="text1"/>
                <w:sz w:val="22"/>
                <w:szCs w:val="22"/>
              </w:rPr>
              <w:t>、</w:t>
            </w:r>
            <w:r>
              <w:rPr>
                <w:rFonts w:ascii="宋体" w:hAnsi="宋体"/>
                <w:color w:val="000000" w:themeColor="text1"/>
                <w:sz w:val="22"/>
                <w:szCs w:val="22"/>
              </w:rPr>
              <w:t>法规的规定</w:t>
            </w:r>
            <w:r>
              <w:rPr>
                <w:rFonts w:ascii="宋体" w:hAnsi="宋体" w:hint="eastAsia"/>
                <w:color w:val="000000" w:themeColor="text1"/>
                <w:sz w:val="22"/>
                <w:szCs w:val="22"/>
              </w:rPr>
              <w:t>，</w:t>
            </w:r>
            <w:r>
              <w:rPr>
                <w:rFonts w:ascii="宋体" w:hAnsi="宋体"/>
                <w:color w:val="000000" w:themeColor="text1"/>
                <w:sz w:val="22"/>
                <w:szCs w:val="22"/>
              </w:rPr>
              <w:t>我司将拒绝为风险承受能力最低类别的投资者销售或提供高于其风险承受能力的产品或服务</w:t>
            </w:r>
            <w:r>
              <w:rPr>
                <w:rFonts w:ascii="宋体" w:hAnsi="宋体" w:hint="eastAsia"/>
                <w:color w:val="000000" w:themeColor="text1"/>
                <w:sz w:val="22"/>
                <w:szCs w:val="22"/>
              </w:rPr>
              <w:t>。</w:t>
            </w:r>
          </w:p>
          <w:p w:rsidR="007C61A7" w:rsidRDefault="00FE0DCE">
            <w:pPr>
              <w:spacing w:line="276" w:lineRule="auto"/>
              <w:ind w:firstLineChars="200" w:firstLine="440"/>
              <w:rPr>
                <w:rFonts w:ascii="宋体" w:hAnsi="宋体"/>
                <w:color w:val="000000" w:themeColor="text1"/>
                <w:sz w:val="22"/>
                <w:szCs w:val="22"/>
              </w:rPr>
            </w:pPr>
            <w:r>
              <w:rPr>
                <w:rFonts w:ascii="宋体" w:hAnsi="宋体"/>
                <w:color w:val="000000" w:themeColor="text1"/>
                <w:sz w:val="22"/>
                <w:szCs w:val="22"/>
              </w:rPr>
              <w:t>我司在此郑重提醒</w:t>
            </w:r>
            <w:r>
              <w:rPr>
                <w:rFonts w:ascii="宋体" w:hAnsi="宋体" w:hint="eastAsia"/>
                <w:color w:val="000000" w:themeColor="text1"/>
                <w:sz w:val="22"/>
                <w:szCs w:val="22"/>
              </w:rPr>
              <w:t>，</w:t>
            </w:r>
            <w:r>
              <w:rPr>
                <w:rFonts w:ascii="宋体" w:hAnsi="宋体"/>
                <w:color w:val="000000" w:themeColor="text1"/>
                <w:sz w:val="22"/>
                <w:szCs w:val="22"/>
              </w:rPr>
              <w:t>我司向您</w:t>
            </w:r>
            <w:r>
              <w:rPr>
                <w:rFonts w:ascii="宋体" w:hAnsi="宋体" w:hint="eastAsia"/>
                <w:color w:val="000000" w:themeColor="text1"/>
                <w:sz w:val="22"/>
                <w:szCs w:val="22"/>
              </w:rPr>
              <w:t>/贵机构销售的产品或者提供的服务将以</w:t>
            </w:r>
            <w:r>
              <w:rPr>
                <w:rFonts w:ascii="宋体" w:hAnsi="宋体"/>
                <w:color w:val="000000" w:themeColor="text1"/>
                <w:sz w:val="22"/>
                <w:szCs w:val="22"/>
              </w:rPr>
              <w:t>您</w:t>
            </w:r>
            <w:r>
              <w:rPr>
                <w:rFonts w:ascii="宋体" w:hAnsi="宋体" w:hint="eastAsia"/>
                <w:color w:val="000000" w:themeColor="text1"/>
                <w:sz w:val="22"/>
                <w:szCs w:val="22"/>
              </w:rPr>
              <w:t>/贵机构的风险承受能力等级和投资品种、期限为基础，若</w:t>
            </w:r>
            <w:r>
              <w:rPr>
                <w:rFonts w:ascii="宋体" w:hAnsi="宋体"/>
                <w:color w:val="000000" w:themeColor="text1"/>
                <w:sz w:val="22"/>
                <w:szCs w:val="22"/>
              </w:rPr>
              <w:t>您</w:t>
            </w:r>
            <w:r>
              <w:rPr>
                <w:rFonts w:ascii="宋体" w:hAnsi="宋体" w:hint="eastAsia"/>
                <w:color w:val="000000" w:themeColor="text1"/>
                <w:sz w:val="22"/>
                <w:szCs w:val="22"/>
              </w:rPr>
              <w:t>/贵机构提供的任何信息发生任何重大变化，</w:t>
            </w:r>
            <w:r>
              <w:rPr>
                <w:rFonts w:ascii="宋体" w:hAnsi="宋体"/>
                <w:color w:val="000000" w:themeColor="text1"/>
                <w:sz w:val="22"/>
                <w:szCs w:val="22"/>
              </w:rPr>
              <w:t>您</w:t>
            </w:r>
            <w:r>
              <w:rPr>
                <w:rFonts w:ascii="宋体" w:hAnsi="宋体" w:hint="eastAsia"/>
                <w:color w:val="000000" w:themeColor="text1"/>
                <w:sz w:val="22"/>
                <w:szCs w:val="22"/>
              </w:rPr>
              <w:t>/贵机构应当及时以书面方式通知我司。我司建议</w:t>
            </w:r>
            <w:r>
              <w:rPr>
                <w:rFonts w:ascii="宋体" w:hAnsi="宋体"/>
                <w:color w:val="000000" w:themeColor="text1"/>
                <w:sz w:val="22"/>
                <w:szCs w:val="22"/>
              </w:rPr>
              <w:t>您</w:t>
            </w:r>
            <w:r>
              <w:rPr>
                <w:rFonts w:ascii="宋体" w:hAnsi="宋体" w:hint="eastAsia"/>
                <w:color w:val="000000" w:themeColor="text1"/>
                <w:sz w:val="22"/>
                <w:szCs w:val="22"/>
              </w:rPr>
              <w:t>/贵机构审慎评判自身风险承受能力、结合资深投资行为，认真填写投资品种、期限，并做出审慎的投资判断。</w:t>
            </w:r>
          </w:p>
          <w:p w:rsidR="007C61A7" w:rsidRDefault="00FE0DCE">
            <w:pPr>
              <w:spacing w:line="276" w:lineRule="auto"/>
              <w:ind w:firstLine="440"/>
              <w:rPr>
                <w:rFonts w:ascii="宋体" w:hAnsi="宋体"/>
                <w:color w:val="000000" w:themeColor="text1"/>
                <w:sz w:val="22"/>
                <w:szCs w:val="22"/>
              </w:rPr>
            </w:pPr>
            <w:r>
              <w:rPr>
                <w:rFonts w:ascii="宋体" w:hAnsi="宋体" w:hint="eastAsia"/>
                <w:color w:val="000000" w:themeColor="text1"/>
                <w:sz w:val="22"/>
                <w:szCs w:val="22"/>
              </w:rPr>
              <w:t>如您/贵机构同意我司评估结果，请在投资者确认函中签字，以示同意。</w:t>
            </w:r>
          </w:p>
          <w:p w:rsidR="007C61A7" w:rsidRDefault="007C61A7">
            <w:pPr>
              <w:spacing w:line="276" w:lineRule="auto"/>
              <w:ind w:firstLine="440"/>
              <w:rPr>
                <w:rFonts w:ascii="宋体" w:hAnsi="宋体"/>
                <w:color w:val="000000" w:themeColor="text1"/>
                <w:sz w:val="22"/>
                <w:szCs w:val="22"/>
              </w:rPr>
            </w:pPr>
          </w:p>
          <w:p w:rsidR="007C61A7" w:rsidRDefault="00FE0DCE">
            <w:pPr>
              <w:spacing w:line="276" w:lineRule="auto"/>
              <w:ind w:right="210" w:firstLine="525"/>
              <w:jc w:val="right"/>
              <w:rPr>
                <w:rFonts w:ascii="黑体" w:eastAsia="黑体" w:hAnsi="黑体" w:cs="黑体"/>
                <w:b/>
                <w:color w:val="000000" w:themeColor="text1"/>
                <w:sz w:val="24"/>
                <w:szCs w:val="22"/>
              </w:rPr>
            </w:pPr>
            <w:r>
              <w:rPr>
                <w:rFonts w:ascii="黑体" w:eastAsia="黑体" w:hAnsi="黑体" w:cs="黑体" w:hint="eastAsia"/>
                <w:b/>
                <w:color w:val="000000" w:themeColor="text1"/>
                <w:sz w:val="24"/>
                <w:szCs w:val="22"/>
              </w:rPr>
              <w:t>合煦智远基金管理有限公司</w:t>
            </w:r>
          </w:p>
          <w:p w:rsidR="007C61A7" w:rsidRDefault="00FE0DCE">
            <w:pPr>
              <w:spacing w:line="276" w:lineRule="auto"/>
              <w:ind w:right="210" w:firstLine="525"/>
              <w:jc w:val="right"/>
              <w:rPr>
                <w:rFonts w:ascii="宋体" w:hAnsi="宋体"/>
                <w:b/>
                <w:color w:val="000000" w:themeColor="text1"/>
                <w:sz w:val="22"/>
                <w:szCs w:val="22"/>
              </w:rPr>
            </w:pPr>
            <w:r>
              <w:rPr>
                <w:rFonts w:ascii="黑体" w:eastAsia="黑体" w:hAnsi="黑体" w:cs="黑体" w:hint="eastAsia"/>
                <w:b/>
                <w:color w:val="000000" w:themeColor="text1"/>
                <w:sz w:val="22"/>
                <w:szCs w:val="22"/>
              </w:rPr>
              <w:t>_______年______月______日</w:t>
            </w:r>
          </w:p>
        </w:tc>
      </w:tr>
      <w:tr w:rsidR="007C61A7">
        <w:trPr>
          <w:trHeight w:val="5189"/>
        </w:trPr>
        <w:tc>
          <w:tcPr>
            <w:tcW w:w="596" w:type="dxa"/>
            <w:vAlign w:val="center"/>
          </w:tcPr>
          <w:p w:rsidR="007C61A7" w:rsidRDefault="00FE0DCE">
            <w:pPr>
              <w:jc w:val="center"/>
              <w:rPr>
                <w:rFonts w:ascii="黑体" w:eastAsia="黑体" w:hAnsi="黑体" w:cs="黑体"/>
                <w:b/>
                <w:color w:val="000000" w:themeColor="text1"/>
                <w:sz w:val="28"/>
                <w:szCs w:val="28"/>
              </w:rPr>
            </w:pPr>
            <w:r>
              <w:rPr>
                <w:rFonts w:ascii="黑体" w:eastAsia="黑体" w:hAnsi="黑体" w:cs="黑体" w:hint="eastAsia"/>
                <w:b/>
                <w:color w:val="000000" w:themeColor="text1"/>
                <w:sz w:val="28"/>
                <w:szCs w:val="28"/>
              </w:rPr>
              <w:t>投资者</w:t>
            </w:r>
          </w:p>
          <w:p w:rsidR="007C61A7" w:rsidRDefault="00FE0DCE">
            <w:pPr>
              <w:jc w:val="center"/>
              <w:rPr>
                <w:rFonts w:ascii="宋体" w:hAnsi="宋体"/>
                <w:b/>
                <w:color w:val="000000" w:themeColor="text1"/>
                <w:sz w:val="28"/>
                <w:szCs w:val="28"/>
              </w:rPr>
            </w:pPr>
            <w:r>
              <w:rPr>
                <w:rFonts w:ascii="黑体" w:eastAsia="黑体" w:hAnsi="黑体" w:cs="黑体" w:hint="eastAsia"/>
                <w:b/>
                <w:color w:val="000000" w:themeColor="text1"/>
                <w:sz w:val="28"/>
                <w:szCs w:val="28"/>
              </w:rPr>
              <w:t>确认书</w:t>
            </w:r>
          </w:p>
        </w:tc>
        <w:tc>
          <w:tcPr>
            <w:tcW w:w="9951" w:type="dxa"/>
          </w:tcPr>
          <w:p w:rsidR="007C61A7" w:rsidRDefault="00FE0DCE">
            <w:pPr>
              <w:spacing w:line="276" w:lineRule="auto"/>
              <w:rPr>
                <w:rFonts w:ascii="等线" w:eastAsia="等线" w:hAnsi="等线" w:cs="等线"/>
                <w:b/>
                <w:color w:val="000000" w:themeColor="text1"/>
                <w:sz w:val="25"/>
                <w:szCs w:val="25"/>
              </w:rPr>
            </w:pPr>
            <w:r>
              <w:rPr>
                <w:rFonts w:ascii="等线" w:eastAsia="等线" w:hAnsi="等线" w:cs="等线" w:hint="eastAsia"/>
                <w:b/>
                <w:color w:val="000000" w:themeColor="text1"/>
                <w:sz w:val="25"/>
                <w:szCs w:val="25"/>
              </w:rPr>
              <w:t>尊敬的合煦智远基金管理有限公司：</w:t>
            </w:r>
          </w:p>
          <w:p w:rsidR="007C61A7" w:rsidRDefault="00FE0DCE">
            <w:pPr>
              <w:spacing w:line="276" w:lineRule="auto"/>
              <w:ind w:firstLineChars="200" w:firstLine="440"/>
              <w:rPr>
                <w:rFonts w:ascii="宋体" w:hAnsi="宋体"/>
                <w:color w:val="000000" w:themeColor="text1"/>
                <w:sz w:val="22"/>
                <w:szCs w:val="22"/>
              </w:rPr>
            </w:pPr>
            <w:r>
              <w:rPr>
                <w:rFonts w:ascii="宋体" w:hAnsi="宋体"/>
                <w:color w:val="000000" w:themeColor="text1"/>
                <w:sz w:val="22"/>
                <w:szCs w:val="22"/>
              </w:rPr>
              <w:t>本人</w:t>
            </w:r>
            <w:r>
              <w:rPr>
                <w:rFonts w:ascii="宋体" w:hAnsi="宋体" w:hint="eastAsia"/>
                <w:color w:val="000000" w:themeColor="text1"/>
                <w:sz w:val="22"/>
                <w:szCs w:val="22"/>
              </w:rPr>
              <w:t>/</w:t>
            </w:r>
            <w:r>
              <w:rPr>
                <w:rFonts w:ascii="宋体" w:hAnsi="宋体"/>
                <w:color w:val="000000" w:themeColor="text1"/>
                <w:sz w:val="22"/>
                <w:szCs w:val="22"/>
              </w:rPr>
              <w:t>本机构已仔细阅读贵司的</w:t>
            </w:r>
            <w:r>
              <w:rPr>
                <w:rFonts w:ascii="宋体" w:hAnsi="宋体" w:hint="eastAsia"/>
                <w:color w:val="000000" w:themeColor="text1"/>
                <w:sz w:val="22"/>
                <w:szCs w:val="22"/>
              </w:rPr>
              <w:t>《投资者风险匹配告知函》。</w:t>
            </w:r>
          </w:p>
          <w:p w:rsidR="007C61A7" w:rsidRDefault="00FE0DCE">
            <w:pPr>
              <w:spacing w:line="276" w:lineRule="auto"/>
              <w:ind w:firstLineChars="200" w:firstLine="440"/>
              <w:rPr>
                <w:rFonts w:ascii="宋体" w:hAnsi="宋体"/>
                <w:color w:val="000000" w:themeColor="text1"/>
                <w:sz w:val="22"/>
                <w:szCs w:val="22"/>
              </w:rPr>
            </w:pPr>
            <w:r>
              <w:rPr>
                <w:rFonts w:ascii="宋体" w:hAnsi="宋体" w:hint="eastAsia"/>
                <w:color w:val="000000" w:themeColor="text1"/>
                <w:sz w:val="22"/>
                <w:szCs w:val="22"/>
              </w:rPr>
              <w:t>已充分知晓并理解贵司对本人/本机构的风险承受能力评估等级与申请购买的产品/服务的风险等级【</w:t>
            </w:r>
            <w:r>
              <w:rPr>
                <w:rFonts w:ascii="黑体" w:eastAsia="黑体" w:hAnsi="黑体" w:cs="黑体" w:hint="eastAsia"/>
                <w:color w:val="0000FF"/>
                <w:sz w:val="24"/>
                <w:szCs w:val="24"/>
              </w:rPr>
              <w:t>匹配</w:t>
            </w:r>
            <w:r>
              <w:rPr>
                <w:rFonts w:ascii="宋体" w:hAnsi="宋体" w:hint="eastAsia"/>
                <w:color w:val="000000" w:themeColor="text1"/>
                <w:sz w:val="22"/>
                <w:szCs w:val="22"/>
              </w:rPr>
              <w:t>】。</w:t>
            </w:r>
          </w:p>
          <w:p w:rsidR="007C61A7" w:rsidRDefault="00FE0DCE">
            <w:pPr>
              <w:spacing w:line="276" w:lineRule="auto"/>
              <w:ind w:firstLine="420"/>
              <w:rPr>
                <w:rFonts w:ascii="宋体" w:hAnsi="宋体"/>
                <w:color w:val="000000" w:themeColor="text1"/>
                <w:sz w:val="22"/>
                <w:szCs w:val="22"/>
              </w:rPr>
            </w:pPr>
            <w:r>
              <w:rPr>
                <w:rFonts w:ascii="宋体" w:hAnsi="宋体"/>
                <w:color w:val="000000" w:themeColor="text1"/>
                <w:sz w:val="22"/>
                <w:szCs w:val="22"/>
              </w:rPr>
              <w:t>本人</w:t>
            </w:r>
            <w:r>
              <w:rPr>
                <w:rFonts w:ascii="宋体" w:hAnsi="宋体" w:hint="eastAsia"/>
                <w:color w:val="000000" w:themeColor="text1"/>
                <w:sz w:val="22"/>
                <w:szCs w:val="22"/>
              </w:rPr>
              <w:t>/</w:t>
            </w:r>
            <w:r>
              <w:rPr>
                <w:rFonts w:ascii="宋体" w:hAnsi="宋体"/>
                <w:color w:val="000000" w:themeColor="text1"/>
                <w:sz w:val="22"/>
                <w:szCs w:val="22"/>
              </w:rPr>
              <w:t>本机构承诺</w:t>
            </w:r>
            <w:r>
              <w:rPr>
                <w:rFonts w:ascii="宋体" w:hAnsi="宋体" w:hint="eastAsia"/>
                <w:color w:val="000000" w:themeColor="text1"/>
                <w:sz w:val="22"/>
                <w:szCs w:val="22"/>
              </w:rPr>
              <w:t>，贵司已将风险测评结果、匹配结果及风险提示告知，</w:t>
            </w:r>
            <w:r>
              <w:rPr>
                <w:rFonts w:ascii="宋体" w:hAnsi="宋体"/>
                <w:color w:val="000000" w:themeColor="text1"/>
                <w:sz w:val="22"/>
                <w:szCs w:val="22"/>
              </w:rPr>
              <w:t>本人</w:t>
            </w:r>
            <w:r>
              <w:rPr>
                <w:rFonts w:ascii="宋体" w:hAnsi="宋体" w:hint="eastAsia"/>
                <w:color w:val="000000" w:themeColor="text1"/>
                <w:sz w:val="22"/>
                <w:szCs w:val="22"/>
              </w:rPr>
              <w:t>/</w:t>
            </w:r>
            <w:r>
              <w:rPr>
                <w:rFonts w:ascii="宋体" w:hAnsi="宋体"/>
                <w:color w:val="000000" w:themeColor="text1"/>
                <w:sz w:val="22"/>
                <w:szCs w:val="22"/>
              </w:rPr>
              <w:t>本机构对</w:t>
            </w:r>
            <w:r>
              <w:rPr>
                <w:rFonts w:ascii="宋体" w:hAnsi="宋体" w:hint="eastAsia"/>
                <w:color w:val="000000" w:themeColor="text1"/>
                <w:sz w:val="22"/>
                <w:szCs w:val="22"/>
              </w:rPr>
              <w:t>《投资者风险匹配告知函》的内容没有异议，愿意遵守法律法规及贵司的有关规定，通过贵司购买该产品/服务。</w:t>
            </w:r>
          </w:p>
          <w:p w:rsidR="007C61A7" w:rsidRDefault="00FE0DCE">
            <w:pPr>
              <w:spacing w:line="276" w:lineRule="auto"/>
              <w:ind w:firstLine="420"/>
              <w:rPr>
                <w:rFonts w:ascii="宋体" w:hAnsi="宋体"/>
                <w:color w:val="000000" w:themeColor="text1"/>
                <w:sz w:val="22"/>
                <w:szCs w:val="22"/>
              </w:rPr>
            </w:pPr>
            <w:r>
              <w:rPr>
                <w:rFonts w:ascii="宋体" w:hAnsi="宋体"/>
                <w:color w:val="000000" w:themeColor="text1"/>
                <w:sz w:val="22"/>
                <w:szCs w:val="22"/>
              </w:rPr>
              <w:t>本人</w:t>
            </w:r>
            <w:r>
              <w:rPr>
                <w:rFonts w:ascii="宋体" w:hAnsi="宋体" w:hint="eastAsia"/>
                <w:color w:val="000000" w:themeColor="text1"/>
                <w:sz w:val="22"/>
                <w:szCs w:val="22"/>
              </w:rPr>
              <w:t>/</w:t>
            </w:r>
            <w:r>
              <w:rPr>
                <w:rFonts w:ascii="宋体" w:hAnsi="宋体"/>
                <w:color w:val="000000" w:themeColor="text1"/>
                <w:sz w:val="22"/>
                <w:szCs w:val="22"/>
              </w:rPr>
              <w:t>本机构承诺</w:t>
            </w:r>
            <w:r>
              <w:rPr>
                <w:rFonts w:ascii="宋体" w:hAnsi="宋体" w:hint="eastAsia"/>
                <w:color w:val="000000" w:themeColor="text1"/>
                <w:sz w:val="22"/>
                <w:szCs w:val="22"/>
              </w:rPr>
              <w:t>，</w:t>
            </w:r>
            <w:r>
              <w:rPr>
                <w:rFonts w:ascii="宋体" w:hAnsi="宋体"/>
                <w:color w:val="000000" w:themeColor="text1"/>
                <w:sz w:val="22"/>
                <w:szCs w:val="22"/>
              </w:rPr>
              <w:t>将及时以书面方式如实地向贵司告知本人</w:t>
            </w:r>
            <w:r>
              <w:rPr>
                <w:rFonts w:ascii="宋体" w:hAnsi="宋体" w:hint="eastAsia"/>
                <w:color w:val="000000" w:themeColor="text1"/>
                <w:sz w:val="22"/>
                <w:szCs w:val="22"/>
              </w:rPr>
              <w:t>/</w:t>
            </w:r>
            <w:r>
              <w:rPr>
                <w:rFonts w:ascii="宋体" w:hAnsi="宋体"/>
                <w:color w:val="000000" w:themeColor="text1"/>
                <w:sz w:val="22"/>
                <w:szCs w:val="22"/>
              </w:rPr>
              <w:t>本机构的重大信息变更</w:t>
            </w:r>
            <w:r>
              <w:rPr>
                <w:rFonts w:ascii="宋体" w:hAnsi="宋体" w:hint="eastAsia"/>
                <w:color w:val="000000" w:themeColor="text1"/>
                <w:sz w:val="22"/>
                <w:szCs w:val="22"/>
              </w:rPr>
              <w:t>。</w:t>
            </w:r>
          </w:p>
          <w:p w:rsidR="007C61A7" w:rsidRDefault="00FE0DCE">
            <w:pPr>
              <w:spacing w:line="276" w:lineRule="auto"/>
              <w:ind w:firstLine="420"/>
              <w:rPr>
                <w:rFonts w:ascii="宋体" w:hAnsi="宋体"/>
                <w:b/>
                <w:color w:val="000000" w:themeColor="text1"/>
                <w:sz w:val="22"/>
                <w:szCs w:val="22"/>
              </w:rPr>
            </w:pPr>
            <w:r>
              <w:rPr>
                <w:rFonts w:ascii="宋体" w:hAnsi="宋体"/>
                <w:b/>
                <w:color w:val="000000" w:themeColor="text1"/>
                <w:sz w:val="22"/>
                <w:szCs w:val="22"/>
              </w:rPr>
              <w:t>本确认函系本人</w:t>
            </w:r>
            <w:r>
              <w:rPr>
                <w:rFonts w:ascii="宋体" w:hAnsi="宋体" w:hint="eastAsia"/>
                <w:b/>
                <w:color w:val="000000" w:themeColor="text1"/>
                <w:sz w:val="22"/>
                <w:szCs w:val="22"/>
              </w:rPr>
              <w:t>/</w:t>
            </w:r>
            <w:r>
              <w:rPr>
                <w:rFonts w:ascii="宋体" w:hAnsi="宋体"/>
                <w:b/>
                <w:color w:val="000000" w:themeColor="text1"/>
                <w:sz w:val="22"/>
                <w:szCs w:val="22"/>
              </w:rPr>
              <w:t>本机构独立</w:t>
            </w:r>
            <w:r>
              <w:rPr>
                <w:rFonts w:ascii="宋体" w:hAnsi="宋体" w:hint="eastAsia"/>
                <w:b/>
                <w:color w:val="000000" w:themeColor="text1"/>
                <w:sz w:val="22"/>
                <w:szCs w:val="22"/>
              </w:rPr>
              <w:t>、</w:t>
            </w:r>
            <w:r>
              <w:rPr>
                <w:rFonts w:ascii="宋体" w:hAnsi="宋体"/>
                <w:b/>
                <w:color w:val="000000" w:themeColor="text1"/>
                <w:sz w:val="22"/>
                <w:szCs w:val="22"/>
              </w:rPr>
              <w:t>自主</w:t>
            </w:r>
            <w:r>
              <w:rPr>
                <w:rFonts w:ascii="宋体" w:hAnsi="宋体" w:hint="eastAsia"/>
                <w:b/>
                <w:color w:val="000000" w:themeColor="text1"/>
                <w:sz w:val="22"/>
                <w:szCs w:val="22"/>
              </w:rPr>
              <w:t>、真实的意思表示。</w:t>
            </w:r>
          </w:p>
          <w:p w:rsidR="007C61A7" w:rsidRDefault="007C61A7">
            <w:pPr>
              <w:spacing w:line="276" w:lineRule="auto"/>
              <w:rPr>
                <w:rFonts w:ascii="宋体" w:hAnsi="宋体"/>
                <w:b/>
                <w:color w:val="000000" w:themeColor="text1"/>
                <w:sz w:val="22"/>
                <w:szCs w:val="22"/>
                <w:u w:val="single"/>
              </w:rPr>
            </w:pPr>
          </w:p>
          <w:p w:rsidR="007C61A7" w:rsidRDefault="00FE0DCE">
            <w:pPr>
              <w:spacing w:line="276" w:lineRule="auto"/>
              <w:ind w:right="1260" w:firstLine="570"/>
              <w:jc w:val="center"/>
              <w:rPr>
                <w:rFonts w:ascii="黑体" w:eastAsia="黑体" w:hAnsi="黑体" w:cs="黑体"/>
                <w:b/>
                <w:color w:val="000000" w:themeColor="text1"/>
                <w:sz w:val="22"/>
                <w:szCs w:val="22"/>
              </w:rPr>
            </w:pPr>
            <w:r>
              <w:rPr>
                <w:rFonts w:ascii="宋体" w:hAnsi="宋体"/>
                <w:color w:val="000000" w:themeColor="text1"/>
                <w:sz w:val="22"/>
                <w:szCs w:val="22"/>
              </w:rPr>
              <w:t xml:space="preserve">                                      </w:t>
            </w:r>
            <w:r>
              <w:rPr>
                <w:rFonts w:ascii="黑体" w:eastAsia="黑体" w:hAnsi="黑体" w:cs="黑体" w:hint="eastAsia"/>
                <w:b/>
                <w:color w:val="000000" w:themeColor="text1"/>
                <w:sz w:val="22"/>
                <w:szCs w:val="22"/>
              </w:rPr>
              <w:t xml:space="preserve"> 个人投资者签字：</w:t>
            </w:r>
          </w:p>
          <w:p w:rsidR="007C61A7" w:rsidRDefault="00FE0DCE">
            <w:pPr>
              <w:spacing w:line="276" w:lineRule="auto"/>
              <w:ind w:right="1260" w:firstLine="570"/>
              <w:jc w:val="center"/>
              <w:rPr>
                <w:rFonts w:ascii="黑体" w:eastAsia="黑体" w:hAnsi="黑体" w:cs="黑体"/>
                <w:b/>
                <w:color w:val="000000" w:themeColor="text1"/>
                <w:sz w:val="22"/>
                <w:szCs w:val="22"/>
              </w:rPr>
            </w:pPr>
            <w:r>
              <w:rPr>
                <w:rFonts w:ascii="黑体" w:eastAsia="黑体" w:hAnsi="黑体" w:cs="黑体" w:hint="eastAsia"/>
                <w:b/>
                <w:color w:val="000000" w:themeColor="text1"/>
                <w:sz w:val="22"/>
                <w:szCs w:val="22"/>
              </w:rPr>
              <w:t xml:space="preserve">                                   机构授权经办人签字：</w:t>
            </w:r>
          </w:p>
          <w:p w:rsidR="007C61A7" w:rsidRDefault="00FE0DCE">
            <w:pPr>
              <w:spacing w:line="276" w:lineRule="auto"/>
              <w:ind w:right="1260" w:firstLine="570"/>
              <w:jc w:val="center"/>
              <w:rPr>
                <w:rFonts w:ascii="黑体" w:eastAsia="黑体" w:hAnsi="黑体" w:cs="黑体"/>
                <w:bCs/>
                <w:color w:val="000000" w:themeColor="text1"/>
                <w:sz w:val="22"/>
                <w:szCs w:val="22"/>
              </w:rPr>
            </w:pPr>
            <w:r>
              <w:rPr>
                <w:rFonts w:ascii="黑体" w:eastAsia="黑体" w:hAnsi="黑体" w:cs="黑体" w:hint="eastAsia"/>
                <w:b/>
                <w:color w:val="000000" w:themeColor="text1"/>
                <w:sz w:val="22"/>
                <w:szCs w:val="22"/>
              </w:rPr>
              <w:t xml:space="preserve">                                  </w:t>
            </w:r>
            <w:r>
              <w:rPr>
                <w:rFonts w:ascii="黑体" w:eastAsia="黑体" w:hAnsi="黑体" w:cs="黑体" w:hint="eastAsia"/>
                <w:bCs/>
                <w:color w:val="000000" w:themeColor="text1"/>
                <w:sz w:val="22"/>
                <w:szCs w:val="22"/>
              </w:rPr>
              <w:t>（盖公章、法人章）</w:t>
            </w:r>
          </w:p>
          <w:p w:rsidR="007C61A7" w:rsidRDefault="00FE0DCE">
            <w:pPr>
              <w:spacing w:line="276" w:lineRule="auto"/>
              <w:ind w:right="1260" w:firstLine="570"/>
              <w:jc w:val="center"/>
              <w:rPr>
                <w:rFonts w:ascii="黑体" w:eastAsia="黑体" w:hAnsi="黑体" w:cs="黑体"/>
                <w:b/>
                <w:color w:val="000000" w:themeColor="text1"/>
                <w:sz w:val="22"/>
                <w:szCs w:val="22"/>
              </w:rPr>
            </w:pPr>
            <w:r>
              <w:rPr>
                <w:rFonts w:ascii="黑体" w:eastAsia="黑体" w:hAnsi="黑体" w:cs="黑体" w:hint="eastAsia"/>
                <w:b/>
                <w:color w:val="000000" w:themeColor="text1"/>
                <w:sz w:val="22"/>
                <w:szCs w:val="22"/>
              </w:rPr>
              <w:t xml:space="preserve">                          </w:t>
            </w:r>
          </w:p>
          <w:p w:rsidR="007C61A7" w:rsidRDefault="00FE0DCE">
            <w:pPr>
              <w:spacing w:line="276" w:lineRule="auto"/>
              <w:ind w:right="160" w:firstLine="570"/>
              <w:jc w:val="right"/>
              <w:rPr>
                <w:rFonts w:ascii="宋体" w:hAnsi="宋体"/>
                <w:color w:val="000000" w:themeColor="text1"/>
                <w:sz w:val="22"/>
                <w:szCs w:val="22"/>
              </w:rPr>
            </w:pPr>
            <w:r>
              <w:rPr>
                <w:rFonts w:ascii="黑体" w:eastAsia="黑体" w:hAnsi="黑体" w:cs="黑体" w:hint="eastAsia"/>
                <w:b/>
                <w:color w:val="000000" w:themeColor="text1"/>
                <w:sz w:val="22"/>
                <w:szCs w:val="22"/>
              </w:rPr>
              <w:t xml:space="preserve">  ________年_______月_______日</w:t>
            </w:r>
          </w:p>
        </w:tc>
      </w:tr>
    </w:tbl>
    <w:p w:rsidR="007C61A7" w:rsidRDefault="007C61A7">
      <w:pPr>
        <w:rPr>
          <w:rFonts w:hAnsi="宋体"/>
          <w:color w:val="000000" w:themeColor="text1"/>
        </w:rPr>
      </w:pPr>
    </w:p>
    <w:sectPr w:rsidR="007C61A7">
      <w:headerReference w:type="even" r:id="rId7"/>
      <w:headerReference w:type="default" r:id="rId8"/>
      <w:footerReference w:type="even" r:id="rId9"/>
      <w:footerReference w:type="default" r:id="rId10"/>
      <w:headerReference w:type="first" r:id="rId11"/>
      <w:footerReference w:type="first" r:id="rId12"/>
      <w:pgSz w:w="11906" w:h="16838"/>
      <w:pgMar w:top="520" w:right="720" w:bottom="568" w:left="720" w:header="851" w:footer="77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2421" w:rsidRDefault="00FE0DCE">
      <w:r>
        <w:separator/>
      </w:r>
    </w:p>
  </w:endnote>
  <w:endnote w:type="continuationSeparator" w:id="0">
    <w:p w:rsidR="008C2421" w:rsidRDefault="00FE0D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677" w:rsidRDefault="00131677">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61A7" w:rsidRDefault="007C61A7">
    <w:pPr>
      <w:pStyle w:val="a7"/>
      <w:snapToGrid w:val="0"/>
      <w:jc w:val="left"/>
      <w:rPr>
        <w:rFonts w:hAnsi="宋体"/>
      </w:rPr>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677" w:rsidRDefault="00131677">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2421" w:rsidRDefault="00FE0DCE">
      <w:r>
        <w:separator/>
      </w:r>
    </w:p>
  </w:footnote>
  <w:footnote w:type="continuationSeparator" w:id="0">
    <w:p w:rsidR="008C2421" w:rsidRDefault="00FE0D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677" w:rsidRDefault="00131677">
    <w:pPr>
      <w:pStyle w:val="a9"/>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61A7" w:rsidRDefault="00FE0DCE">
    <w:pPr>
      <w:pStyle w:val="a9"/>
      <w:tabs>
        <w:tab w:val="left" w:pos="401"/>
      </w:tabs>
      <w:snapToGrid w:val="0"/>
      <w:jc w:val="both"/>
      <w:rPr>
        <w:rFonts w:hAnsi="宋体"/>
      </w:rPr>
    </w:pPr>
    <w:r>
      <w:rPr>
        <w:noProof/>
        <w:sz w:val="20"/>
      </w:rPr>
      <w:drawing>
        <wp:anchor distT="0" distB="0" distL="114300" distR="114300" simplePos="0" relativeHeight="251659264" behindDoc="0" locked="0" layoutInCell="1" allowOverlap="1">
          <wp:simplePos x="0" y="0"/>
          <wp:positionH relativeFrom="margin">
            <wp:posOffset>-177800</wp:posOffset>
          </wp:positionH>
          <wp:positionV relativeFrom="paragraph">
            <wp:posOffset>-489515</wp:posOffset>
          </wp:positionV>
          <wp:extent cx="2518704" cy="596900"/>
          <wp:effectExtent l="0" t="0" r="0" b="0"/>
          <wp:wrapNone/>
          <wp:docPr id="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7"/>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518704" cy="596900"/>
                  </a:xfrm>
                  <a:prstGeom prst="rect">
                    <a:avLst/>
                  </a:prstGeom>
                  <a:ln cap="flat"/>
                </pic:spPr>
              </pic:pic>
            </a:graphicData>
          </a:graphic>
          <wp14:sizeRelH relativeFrom="margin">
            <wp14:pctWidth>0</wp14:pctWidth>
          </wp14:sizeRelH>
          <wp14:sizeRelV relativeFrom="margin">
            <wp14:pctHeight>0</wp14:pctHeight>
          </wp14:sizeRelV>
        </wp:anchor>
      </w:drawing>
    </w:r>
    <w:r>
      <w:rPr>
        <w:rFonts w:hAnsi="宋体"/>
      </w:rPr>
      <w:tab/>
    </w:r>
    <w:r>
      <w:rPr>
        <w:rFonts w:hAnsi="宋体"/>
      </w:rPr>
      <w:tab/>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677" w:rsidRDefault="00131677">
    <w:pPr>
      <w:pStyle w:val="a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isplayHorizontalDrawingGridEvery w:val="0"/>
  <w:displayVerticalDrawingGridEvery w:val="2"/>
  <w:characterSpacingControl w:val="compressPunctuation"/>
  <w:hdrShapeDefaults>
    <o:shapedefaults v:ext="edit" spidmax="4097" fillcolor="white">
      <v:fill color="white"/>
    </o:shapedefaults>
  </w:hdrShapeDefaults>
  <w:footnotePr>
    <w:footnote w:id="-1"/>
    <w:footnote w:id="0"/>
  </w:footnotePr>
  <w:endnotePr>
    <w:endnote w:id="-1"/>
    <w:endnote w:id="0"/>
  </w:endnotePr>
  <w:compat>
    <w:balanceSingleByteDoubleByteWidth/>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MzZTdlYjk0NDk4MzI0YWFlZWJmYWFkOGU5N2E0NTAifQ=="/>
  </w:docVars>
  <w:rsids>
    <w:rsidRoot w:val="005C5990"/>
    <w:rsid w:val="00003363"/>
    <w:rsid w:val="000155FB"/>
    <w:rsid w:val="0003754A"/>
    <w:rsid w:val="00054E66"/>
    <w:rsid w:val="00081F22"/>
    <w:rsid w:val="00091AFA"/>
    <w:rsid w:val="00094C4C"/>
    <w:rsid w:val="000A6D75"/>
    <w:rsid w:val="000B5293"/>
    <w:rsid w:val="000F02C7"/>
    <w:rsid w:val="0010126D"/>
    <w:rsid w:val="00131677"/>
    <w:rsid w:val="001356D0"/>
    <w:rsid w:val="001913B6"/>
    <w:rsid w:val="001E0081"/>
    <w:rsid w:val="002116F1"/>
    <w:rsid w:val="00214D98"/>
    <w:rsid w:val="00220C95"/>
    <w:rsid w:val="00264205"/>
    <w:rsid w:val="00265695"/>
    <w:rsid w:val="002B6413"/>
    <w:rsid w:val="002D261E"/>
    <w:rsid w:val="00315816"/>
    <w:rsid w:val="0031635F"/>
    <w:rsid w:val="0035363D"/>
    <w:rsid w:val="00371397"/>
    <w:rsid w:val="003766F4"/>
    <w:rsid w:val="00397201"/>
    <w:rsid w:val="003A080E"/>
    <w:rsid w:val="003D79B7"/>
    <w:rsid w:val="00452F38"/>
    <w:rsid w:val="004A3CD1"/>
    <w:rsid w:val="004B3388"/>
    <w:rsid w:val="004B66D6"/>
    <w:rsid w:val="00500258"/>
    <w:rsid w:val="00502822"/>
    <w:rsid w:val="005040ED"/>
    <w:rsid w:val="005953F2"/>
    <w:rsid w:val="005B3FD3"/>
    <w:rsid w:val="005C5990"/>
    <w:rsid w:val="006066F1"/>
    <w:rsid w:val="006076B8"/>
    <w:rsid w:val="006302E5"/>
    <w:rsid w:val="006415B4"/>
    <w:rsid w:val="0067329C"/>
    <w:rsid w:val="006B7B80"/>
    <w:rsid w:val="00732B68"/>
    <w:rsid w:val="00780F0A"/>
    <w:rsid w:val="00783B74"/>
    <w:rsid w:val="00793AA2"/>
    <w:rsid w:val="00793D1B"/>
    <w:rsid w:val="007C2D8A"/>
    <w:rsid w:val="007C61A7"/>
    <w:rsid w:val="007D15E4"/>
    <w:rsid w:val="007D49C4"/>
    <w:rsid w:val="00873034"/>
    <w:rsid w:val="00874E7D"/>
    <w:rsid w:val="00882E74"/>
    <w:rsid w:val="008C194B"/>
    <w:rsid w:val="008C2421"/>
    <w:rsid w:val="008E2805"/>
    <w:rsid w:val="00901EF7"/>
    <w:rsid w:val="009224E9"/>
    <w:rsid w:val="00930EAB"/>
    <w:rsid w:val="00931656"/>
    <w:rsid w:val="009629F0"/>
    <w:rsid w:val="00966867"/>
    <w:rsid w:val="009B5442"/>
    <w:rsid w:val="009B6161"/>
    <w:rsid w:val="00A14013"/>
    <w:rsid w:val="00A216A2"/>
    <w:rsid w:val="00A22098"/>
    <w:rsid w:val="00A3348B"/>
    <w:rsid w:val="00A40F4F"/>
    <w:rsid w:val="00A44003"/>
    <w:rsid w:val="00A57FF8"/>
    <w:rsid w:val="00AA4163"/>
    <w:rsid w:val="00BD39B2"/>
    <w:rsid w:val="00C01F3D"/>
    <w:rsid w:val="00C416C9"/>
    <w:rsid w:val="00C75B64"/>
    <w:rsid w:val="00CE1AA0"/>
    <w:rsid w:val="00D047B3"/>
    <w:rsid w:val="00D374B1"/>
    <w:rsid w:val="00D835C3"/>
    <w:rsid w:val="00DE2122"/>
    <w:rsid w:val="00E55F30"/>
    <w:rsid w:val="00EA291E"/>
    <w:rsid w:val="00EE6090"/>
    <w:rsid w:val="00F725A3"/>
    <w:rsid w:val="00F90FC4"/>
    <w:rsid w:val="00FC17E1"/>
    <w:rsid w:val="00FE0DCE"/>
    <w:rsid w:val="00FE297F"/>
    <w:rsid w:val="00FF6713"/>
    <w:rsid w:val="05107934"/>
    <w:rsid w:val="0B143A4A"/>
    <w:rsid w:val="0DDC2E77"/>
    <w:rsid w:val="113D4B08"/>
    <w:rsid w:val="122B630F"/>
    <w:rsid w:val="128A63ED"/>
    <w:rsid w:val="13AD3B09"/>
    <w:rsid w:val="145676F4"/>
    <w:rsid w:val="15007F26"/>
    <w:rsid w:val="15D16F40"/>
    <w:rsid w:val="180516B5"/>
    <w:rsid w:val="18585CED"/>
    <w:rsid w:val="1D6B534B"/>
    <w:rsid w:val="1E023F59"/>
    <w:rsid w:val="1F2248D7"/>
    <w:rsid w:val="210764DB"/>
    <w:rsid w:val="2447489E"/>
    <w:rsid w:val="25D30D3F"/>
    <w:rsid w:val="27C933D0"/>
    <w:rsid w:val="32B32191"/>
    <w:rsid w:val="34170F4E"/>
    <w:rsid w:val="379522F8"/>
    <w:rsid w:val="403703F1"/>
    <w:rsid w:val="418C2076"/>
    <w:rsid w:val="433168CD"/>
    <w:rsid w:val="4795417C"/>
    <w:rsid w:val="49880782"/>
    <w:rsid w:val="4F051411"/>
    <w:rsid w:val="51BE709C"/>
    <w:rsid w:val="540964D0"/>
    <w:rsid w:val="5B2535A4"/>
    <w:rsid w:val="5D600B2F"/>
    <w:rsid w:val="61700C15"/>
    <w:rsid w:val="61783F6D"/>
    <w:rsid w:val="628763BD"/>
    <w:rsid w:val="64DF2DA0"/>
    <w:rsid w:val="69F06D97"/>
    <w:rsid w:val="6EFE4B1A"/>
    <w:rsid w:val="70243BD1"/>
    <w:rsid w:val="72C517CD"/>
    <w:rsid w:val="734B7A50"/>
    <w:rsid w:val="77035E94"/>
    <w:rsid w:val="7A81347F"/>
    <w:rsid w:val="7F532551"/>
  </w:rsids>
  <m:mathPr>
    <m:mathFont m:val="Cambria Math"/>
    <m:brkBin m:val="before"/>
    <m:brkBinSub m:val="--"/>
    <m:smallFrac/>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white">
      <v:fill color="white"/>
    </o:shapedefaults>
    <o:shapelayout v:ext="edit">
      <o:idmap v:ext="edit" data="1"/>
    </o:shapelayout>
  </w:shapeDefaults>
  <w:decimalSymbol w:val="."/>
  <w:listSeparator w:val=","/>
  <w15:docId w15:val="{6BC09A90-6D1E-480E-AEDA-F29C89C0E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1" w:qFormat="1"/>
    <w:lsdException w:name="heading 1" w:uiPriority="7" w:qFormat="1"/>
    <w:lsdException w:name="heading 2" w:uiPriority="8" w:qFormat="1"/>
    <w:lsdException w:name="heading 3" w:uiPriority="9" w:qFormat="1"/>
    <w:lsdException w:name="heading 4" w:uiPriority="10" w:qFormat="1"/>
    <w:lsdException w:name="heading 5" w:uiPriority="11" w:qFormat="1"/>
    <w:lsdException w:name="heading 6" w:uiPriority="12" w:qFormat="1"/>
    <w:lsdException w:name="heading 7" w:uiPriority="13" w:qFormat="1"/>
    <w:lsdException w:name="heading 8" w:uiPriority="14" w:qFormat="1"/>
    <w:lsdException w:name="heading 9" w:uiPriority="15"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28" w:unhideWhenUsed="1" w:qFormat="1"/>
    <w:lsdException w:name="toc 2" w:uiPriority="29" w:unhideWhenUsed="1" w:qFormat="1"/>
    <w:lsdException w:name="toc 3" w:uiPriority="30" w:unhideWhenUsed="1" w:qFormat="1"/>
    <w:lsdException w:name="toc 4" w:uiPriority="31" w:unhideWhenUsed="1" w:qFormat="1"/>
    <w:lsdException w:name="toc 5" w:uiPriority="32" w:unhideWhenUsed="1" w:qFormat="1"/>
    <w:lsdException w:name="toc 6" w:uiPriority="33" w:unhideWhenUsed="1" w:qFormat="1"/>
    <w:lsdException w:name="toc 7" w:uiPriority="34" w:unhideWhenUsed="1" w:qFormat="1"/>
    <w:lsdException w:name="toc 8" w:uiPriority="35" w:unhideWhenUsed="1" w:qFormat="1"/>
    <w:lsdException w:name="toc 9" w:uiPriority="36" w:unhideWhenUsed="1" w:qFormat="1"/>
    <w:lsdException w:name="Normal Indent" w:semiHidden="1" w:unhideWhenUsed="1"/>
    <w:lsdException w:name="footnote text" w:semiHidden="1" w:unhideWhenUsed="1"/>
    <w:lsdException w:name="annotation text" w:semiHidden="1"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6"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0" w:qFormat="1"/>
    <w:lsdException w:name="Emphasis" w:uiPriority="18"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8" w:qFormat="1"/>
    <w:lsdException w:name="Table Theme" w:semiHidden="1" w:unhideWhenUsed="1"/>
    <w:lsdException w:name="Placeholder Text" w:semiHidden="1"/>
    <w:lsdException w:name="No Spacing" w:uiPriority="5"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26" w:qFormat="1"/>
    <w:lsdException w:name="Quote" w:uiPriority="21" w:qFormat="1"/>
    <w:lsdException w:name="Intense Quote" w:uiPriority="22"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jc w:val="both"/>
    </w:pPr>
    <w:rPr>
      <w:sz w:val="21"/>
      <w:szCs w:val="21"/>
    </w:rPr>
  </w:style>
  <w:style w:type="paragraph" w:styleId="1">
    <w:name w:val="heading 1"/>
    <w:next w:val="a"/>
    <w:uiPriority w:val="7"/>
    <w:qFormat/>
    <w:pPr>
      <w:jc w:val="both"/>
      <w:outlineLvl w:val="0"/>
    </w:pPr>
    <w:rPr>
      <w:sz w:val="28"/>
      <w:szCs w:val="28"/>
    </w:rPr>
  </w:style>
  <w:style w:type="paragraph" w:styleId="2">
    <w:name w:val="heading 2"/>
    <w:next w:val="a"/>
    <w:uiPriority w:val="8"/>
    <w:qFormat/>
    <w:pPr>
      <w:jc w:val="both"/>
      <w:outlineLvl w:val="1"/>
    </w:pPr>
    <w:rPr>
      <w:sz w:val="21"/>
      <w:szCs w:val="21"/>
    </w:rPr>
  </w:style>
  <w:style w:type="paragraph" w:styleId="3">
    <w:name w:val="heading 3"/>
    <w:next w:val="a"/>
    <w:uiPriority w:val="9"/>
    <w:qFormat/>
    <w:pPr>
      <w:ind w:left="1000" w:hanging="400"/>
      <w:jc w:val="both"/>
      <w:outlineLvl w:val="2"/>
    </w:pPr>
    <w:rPr>
      <w:sz w:val="21"/>
      <w:szCs w:val="21"/>
    </w:rPr>
  </w:style>
  <w:style w:type="paragraph" w:styleId="4">
    <w:name w:val="heading 4"/>
    <w:next w:val="a"/>
    <w:uiPriority w:val="10"/>
    <w:qFormat/>
    <w:pPr>
      <w:ind w:left="1200" w:hanging="400"/>
      <w:jc w:val="both"/>
      <w:outlineLvl w:val="3"/>
    </w:pPr>
    <w:rPr>
      <w:b/>
      <w:sz w:val="21"/>
      <w:szCs w:val="21"/>
    </w:rPr>
  </w:style>
  <w:style w:type="paragraph" w:styleId="5">
    <w:name w:val="heading 5"/>
    <w:next w:val="a"/>
    <w:uiPriority w:val="11"/>
    <w:qFormat/>
    <w:pPr>
      <w:ind w:left="1400" w:hanging="400"/>
      <w:jc w:val="both"/>
      <w:outlineLvl w:val="4"/>
    </w:pPr>
    <w:rPr>
      <w:sz w:val="21"/>
      <w:szCs w:val="21"/>
    </w:rPr>
  </w:style>
  <w:style w:type="paragraph" w:styleId="6">
    <w:name w:val="heading 6"/>
    <w:next w:val="a"/>
    <w:uiPriority w:val="12"/>
    <w:qFormat/>
    <w:pPr>
      <w:ind w:left="1600" w:hanging="400"/>
      <w:jc w:val="both"/>
      <w:outlineLvl w:val="5"/>
    </w:pPr>
    <w:rPr>
      <w:b/>
      <w:sz w:val="21"/>
      <w:szCs w:val="21"/>
    </w:rPr>
  </w:style>
  <w:style w:type="paragraph" w:styleId="7">
    <w:name w:val="heading 7"/>
    <w:next w:val="a"/>
    <w:uiPriority w:val="13"/>
    <w:qFormat/>
    <w:pPr>
      <w:ind w:left="1800" w:hanging="400"/>
      <w:jc w:val="both"/>
      <w:outlineLvl w:val="6"/>
    </w:pPr>
    <w:rPr>
      <w:sz w:val="21"/>
      <w:szCs w:val="21"/>
    </w:rPr>
  </w:style>
  <w:style w:type="paragraph" w:styleId="8">
    <w:name w:val="heading 8"/>
    <w:next w:val="a"/>
    <w:uiPriority w:val="14"/>
    <w:qFormat/>
    <w:pPr>
      <w:ind w:left="2000" w:hanging="400"/>
      <w:jc w:val="both"/>
      <w:outlineLvl w:val="7"/>
    </w:pPr>
    <w:rPr>
      <w:sz w:val="21"/>
      <w:szCs w:val="21"/>
    </w:rPr>
  </w:style>
  <w:style w:type="paragraph" w:styleId="9">
    <w:name w:val="heading 9"/>
    <w:next w:val="a"/>
    <w:uiPriority w:val="15"/>
    <w:qFormat/>
    <w:pPr>
      <w:ind w:left="2200" w:hanging="400"/>
      <w:jc w:val="both"/>
      <w:outlineLvl w:val="8"/>
    </w:pPr>
    <w:rPr>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next w:val="a"/>
    <w:uiPriority w:val="34"/>
    <w:unhideWhenUsed/>
    <w:qFormat/>
    <w:pPr>
      <w:ind w:left="2550"/>
      <w:jc w:val="both"/>
    </w:pPr>
    <w:rPr>
      <w:sz w:val="21"/>
      <w:szCs w:val="21"/>
    </w:rPr>
  </w:style>
  <w:style w:type="paragraph" w:styleId="a3">
    <w:name w:val="annotation text"/>
    <w:basedOn w:val="a"/>
    <w:link w:val="a4"/>
    <w:semiHidden/>
    <w:unhideWhenUsed/>
    <w:qFormat/>
  </w:style>
  <w:style w:type="paragraph" w:styleId="50">
    <w:name w:val="toc 5"/>
    <w:next w:val="a"/>
    <w:uiPriority w:val="32"/>
    <w:unhideWhenUsed/>
    <w:qFormat/>
    <w:pPr>
      <w:ind w:left="1700"/>
      <w:jc w:val="both"/>
    </w:pPr>
    <w:rPr>
      <w:sz w:val="21"/>
      <w:szCs w:val="21"/>
    </w:rPr>
  </w:style>
  <w:style w:type="paragraph" w:styleId="30">
    <w:name w:val="toc 3"/>
    <w:next w:val="a"/>
    <w:uiPriority w:val="30"/>
    <w:unhideWhenUsed/>
    <w:qFormat/>
    <w:pPr>
      <w:ind w:left="850"/>
      <w:jc w:val="both"/>
    </w:pPr>
    <w:rPr>
      <w:sz w:val="21"/>
      <w:szCs w:val="21"/>
    </w:rPr>
  </w:style>
  <w:style w:type="paragraph" w:styleId="80">
    <w:name w:val="toc 8"/>
    <w:next w:val="a"/>
    <w:uiPriority w:val="35"/>
    <w:unhideWhenUsed/>
    <w:qFormat/>
    <w:pPr>
      <w:ind w:left="2975"/>
      <w:jc w:val="both"/>
    </w:pPr>
    <w:rPr>
      <w:sz w:val="21"/>
      <w:szCs w:val="21"/>
    </w:rPr>
  </w:style>
  <w:style w:type="paragraph" w:styleId="a5">
    <w:name w:val="Balloon Text"/>
    <w:basedOn w:val="a"/>
    <w:link w:val="a6"/>
    <w:semiHidden/>
    <w:unhideWhenUsed/>
    <w:qFormat/>
    <w:rPr>
      <w:sz w:val="18"/>
      <w:szCs w:val="18"/>
    </w:rPr>
  </w:style>
  <w:style w:type="paragraph" w:styleId="a7">
    <w:name w:val="footer"/>
    <w:basedOn w:val="a"/>
    <w:link w:val="a8"/>
    <w:unhideWhenUsed/>
    <w:qFormat/>
    <w:pPr>
      <w:tabs>
        <w:tab w:val="center" w:pos="4153"/>
        <w:tab w:val="right" w:pos="8306"/>
      </w:tabs>
    </w:pPr>
    <w:rPr>
      <w:sz w:val="18"/>
      <w:szCs w:val="18"/>
    </w:rPr>
  </w:style>
  <w:style w:type="paragraph" w:styleId="a9">
    <w:name w:val="header"/>
    <w:basedOn w:val="a"/>
    <w:link w:val="aa"/>
    <w:unhideWhenUsed/>
    <w:qFormat/>
    <w:pPr>
      <w:tabs>
        <w:tab w:val="center" w:pos="4153"/>
        <w:tab w:val="right" w:pos="8306"/>
      </w:tabs>
      <w:jc w:val="center"/>
    </w:pPr>
    <w:rPr>
      <w:sz w:val="18"/>
      <w:szCs w:val="18"/>
    </w:rPr>
  </w:style>
  <w:style w:type="paragraph" w:styleId="10">
    <w:name w:val="toc 1"/>
    <w:next w:val="a"/>
    <w:uiPriority w:val="28"/>
    <w:unhideWhenUsed/>
    <w:qFormat/>
    <w:pPr>
      <w:jc w:val="both"/>
    </w:pPr>
    <w:rPr>
      <w:sz w:val="21"/>
      <w:szCs w:val="21"/>
    </w:rPr>
  </w:style>
  <w:style w:type="paragraph" w:styleId="40">
    <w:name w:val="toc 4"/>
    <w:next w:val="a"/>
    <w:uiPriority w:val="31"/>
    <w:unhideWhenUsed/>
    <w:qFormat/>
    <w:pPr>
      <w:ind w:left="1275"/>
      <w:jc w:val="both"/>
    </w:pPr>
    <w:rPr>
      <w:sz w:val="21"/>
      <w:szCs w:val="21"/>
    </w:rPr>
  </w:style>
  <w:style w:type="paragraph" w:styleId="ab">
    <w:name w:val="Subtitle"/>
    <w:uiPriority w:val="16"/>
    <w:qFormat/>
    <w:pPr>
      <w:jc w:val="center"/>
    </w:pPr>
    <w:rPr>
      <w:sz w:val="24"/>
      <w:szCs w:val="24"/>
    </w:rPr>
  </w:style>
  <w:style w:type="paragraph" w:styleId="60">
    <w:name w:val="toc 6"/>
    <w:next w:val="a"/>
    <w:uiPriority w:val="33"/>
    <w:unhideWhenUsed/>
    <w:qFormat/>
    <w:pPr>
      <w:ind w:left="2125"/>
      <w:jc w:val="both"/>
    </w:pPr>
    <w:rPr>
      <w:sz w:val="21"/>
      <w:szCs w:val="21"/>
    </w:rPr>
  </w:style>
  <w:style w:type="paragraph" w:styleId="20">
    <w:name w:val="toc 2"/>
    <w:next w:val="a"/>
    <w:uiPriority w:val="29"/>
    <w:unhideWhenUsed/>
    <w:qFormat/>
    <w:pPr>
      <w:ind w:left="425"/>
      <w:jc w:val="both"/>
    </w:pPr>
    <w:rPr>
      <w:sz w:val="21"/>
      <w:szCs w:val="21"/>
    </w:rPr>
  </w:style>
  <w:style w:type="paragraph" w:styleId="90">
    <w:name w:val="toc 9"/>
    <w:next w:val="a"/>
    <w:uiPriority w:val="36"/>
    <w:unhideWhenUsed/>
    <w:qFormat/>
    <w:pPr>
      <w:ind w:left="3400"/>
      <w:jc w:val="both"/>
    </w:pPr>
    <w:rPr>
      <w:sz w:val="21"/>
      <w:szCs w:val="21"/>
    </w:rPr>
  </w:style>
  <w:style w:type="paragraph" w:styleId="ac">
    <w:name w:val="Title"/>
    <w:uiPriority w:val="6"/>
    <w:qFormat/>
    <w:pPr>
      <w:jc w:val="center"/>
    </w:pPr>
    <w:rPr>
      <w:b/>
      <w:sz w:val="32"/>
      <w:szCs w:val="32"/>
    </w:rPr>
  </w:style>
  <w:style w:type="paragraph" w:styleId="ad">
    <w:name w:val="annotation subject"/>
    <w:basedOn w:val="a3"/>
    <w:next w:val="a3"/>
    <w:link w:val="ae"/>
    <w:semiHidden/>
    <w:unhideWhenUsed/>
    <w:qFormat/>
    <w:rPr>
      <w:b/>
      <w:sz w:val="20"/>
      <w:szCs w:val="20"/>
    </w:rPr>
  </w:style>
  <w:style w:type="table" w:styleId="af">
    <w:name w:val="Table Grid"/>
    <w:uiPriority w:val="38"/>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af0">
    <w:name w:val="Strong"/>
    <w:uiPriority w:val="20"/>
    <w:qFormat/>
    <w:rPr>
      <w:b/>
      <w:w w:val="100"/>
      <w:sz w:val="21"/>
      <w:szCs w:val="21"/>
      <w:shd w:val="clear" w:color="auto" w:fill="auto"/>
    </w:rPr>
  </w:style>
  <w:style w:type="character" w:styleId="af1">
    <w:name w:val="Emphasis"/>
    <w:uiPriority w:val="18"/>
    <w:qFormat/>
    <w:rPr>
      <w:i/>
      <w:w w:val="100"/>
      <w:sz w:val="21"/>
      <w:szCs w:val="21"/>
      <w:shd w:val="clear" w:color="auto" w:fill="auto"/>
    </w:rPr>
  </w:style>
  <w:style w:type="character" w:styleId="af2">
    <w:name w:val="annotation reference"/>
    <w:basedOn w:val="a0"/>
    <w:semiHidden/>
    <w:unhideWhenUsed/>
    <w:qFormat/>
    <w:rPr>
      <w:w w:val="100"/>
      <w:sz w:val="21"/>
      <w:szCs w:val="21"/>
      <w:shd w:val="clear" w:color="auto" w:fill="auto"/>
    </w:rPr>
  </w:style>
  <w:style w:type="paragraph" w:styleId="af3">
    <w:name w:val="No Spacing"/>
    <w:uiPriority w:val="5"/>
    <w:qFormat/>
    <w:pPr>
      <w:jc w:val="both"/>
    </w:pPr>
    <w:rPr>
      <w:sz w:val="21"/>
      <w:szCs w:val="21"/>
    </w:rPr>
  </w:style>
  <w:style w:type="character" w:customStyle="1" w:styleId="11">
    <w:name w:val="不明显强调1"/>
    <w:uiPriority w:val="17"/>
    <w:qFormat/>
    <w:rPr>
      <w:i/>
      <w:color w:val="404040"/>
      <w:w w:val="100"/>
      <w:sz w:val="21"/>
      <w:szCs w:val="21"/>
      <w:shd w:val="clear" w:color="auto" w:fill="auto"/>
    </w:rPr>
  </w:style>
  <w:style w:type="character" w:customStyle="1" w:styleId="12">
    <w:name w:val="明显强调1"/>
    <w:uiPriority w:val="19"/>
    <w:qFormat/>
    <w:rPr>
      <w:i/>
      <w:color w:val="5B9BD5"/>
      <w:w w:val="100"/>
      <w:sz w:val="21"/>
      <w:szCs w:val="21"/>
      <w:shd w:val="clear" w:color="auto" w:fill="auto"/>
    </w:rPr>
  </w:style>
  <w:style w:type="paragraph" w:styleId="af4">
    <w:name w:val="Quote"/>
    <w:uiPriority w:val="21"/>
    <w:qFormat/>
    <w:pPr>
      <w:ind w:left="864" w:right="864"/>
      <w:jc w:val="center"/>
    </w:pPr>
    <w:rPr>
      <w:i/>
      <w:color w:val="404040"/>
      <w:sz w:val="21"/>
      <w:szCs w:val="21"/>
    </w:rPr>
  </w:style>
  <w:style w:type="paragraph" w:styleId="af5">
    <w:name w:val="Intense Quote"/>
    <w:uiPriority w:val="22"/>
    <w:qFormat/>
    <w:pPr>
      <w:ind w:left="950" w:right="950"/>
      <w:jc w:val="center"/>
    </w:pPr>
    <w:rPr>
      <w:i/>
      <w:color w:val="5B9BD5"/>
      <w:sz w:val="21"/>
      <w:szCs w:val="21"/>
    </w:rPr>
  </w:style>
  <w:style w:type="character" w:customStyle="1" w:styleId="13">
    <w:name w:val="不明显参考1"/>
    <w:uiPriority w:val="23"/>
    <w:qFormat/>
    <w:rPr>
      <w:smallCaps/>
      <w:color w:val="5A5A5A"/>
      <w:w w:val="100"/>
      <w:sz w:val="21"/>
      <w:szCs w:val="21"/>
      <w:shd w:val="clear" w:color="auto" w:fill="auto"/>
    </w:rPr>
  </w:style>
  <w:style w:type="character" w:customStyle="1" w:styleId="14">
    <w:name w:val="明显参考1"/>
    <w:uiPriority w:val="24"/>
    <w:qFormat/>
    <w:rPr>
      <w:b/>
      <w:smallCaps/>
      <w:color w:val="5B9BD5"/>
      <w:w w:val="100"/>
      <w:sz w:val="21"/>
      <w:szCs w:val="21"/>
      <w:shd w:val="clear" w:color="auto" w:fill="auto"/>
    </w:rPr>
  </w:style>
  <w:style w:type="character" w:customStyle="1" w:styleId="15">
    <w:name w:val="书籍标题1"/>
    <w:uiPriority w:val="25"/>
    <w:qFormat/>
    <w:rPr>
      <w:b/>
      <w:i/>
      <w:w w:val="100"/>
      <w:sz w:val="21"/>
      <w:szCs w:val="21"/>
      <w:shd w:val="clear" w:color="auto" w:fill="auto"/>
    </w:rPr>
  </w:style>
  <w:style w:type="paragraph" w:styleId="af6">
    <w:name w:val="List Paragraph"/>
    <w:uiPriority w:val="26"/>
    <w:qFormat/>
    <w:pPr>
      <w:ind w:left="850"/>
      <w:jc w:val="both"/>
    </w:pPr>
    <w:rPr>
      <w:sz w:val="21"/>
      <w:szCs w:val="21"/>
    </w:rPr>
  </w:style>
  <w:style w:type="paragraph" w:customStyle="1" w:styleId="TOC1">
    <w:name w:val="TOC 标题1"/>
    <w:uiPriority w:val="27"/>
    <w:unhideWhenUsed/>
    <w:qFormat/>
    <w:rPr>
      <w:color w:val="2E74B5"/>
      <w:sz w:val="32"/>
      <w:szCs w:val="32"/>
    </w:rPr>
  </w:style>
  <w:style w:type="character" w:customStyle="1" w:styleId="aa">
    <w:name w:val="页眉 字符"/>
    <w:basedOn w:val="a0"/>
    <w:link w:val="a9"/>
    <w:qFormat/>
    <w:rPr>
      <w:w w:val="100"/>
      <w:sz w:val="18"/>
      <w:szCs w:val="18"/>
      <w:shd w:val="clear" w:color="auto" w:fill="auto"/>
    </w:rPr>
  </w:style>
  <w:style w:type="character" w:customStyle="1" w:styleId="a8">
    <w:name w:val="页脚 字符"/>
    <w:basedOn w:val="a0"/>
    <w:link w:val="a7"/>
    <w:qFormat/>
    <w:rPr>
      <w:w w:val="100"/>
      <w:sz w:val="18"/>
      <w:szCs w:val="18"/>
      <w:shd w:val="clear" w:color="auto" w:fill="auto"/>
    </w:rPr>
  </w:style>
  <w:style w:type="character" w:customStyle="1" w:styleId="a4">
    <w:name w:val="批注文字 字符"/>
    <w:basedOn w:val="a0"/>
    <w:link w:val="a3"/>
    <w:semiHidden/>
    <w:qFormat/>
  </w:style>
  <w:style w:type="character" w:customStyle="1" w:styleId="ae">
    <w:name w:val="批注主题 字符"/>
    <w:basedOn w:val="a4"/>
    <w:link w:val="ad"/>
    <w:semiHidden/>
    <w:qFormat/>
    <w:rPr>
      <w:b/>
      <w:w w:val="100"/>
      <w:sz w:val="20"/>
      <w:szCs w:val="20"/>
      <w:shd w:val="clear" w:color="auto" w:fill="auto"/>
    </w:rPr>
  </w:style>
  <w:style w:type="character" w:customStyle="1" w:styleId="a6">
    <w:name w:val="批注框文本 字符"/>
    <w:basedOn w:val="a0"/>
    <w:link w:val="a5"/>
    <w:semiHidden/>
    <w:qFormat/>
    <w:rPr>
      <w:w w:val="100"/>
      <w:sz w:val="18"/>
      <w:szCs w:val="18"/>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919</Words>
  <Characters>398</Characters>
  <Application>Microsoft Office Word</Application>
  <DocSecurity>0</DocSecurity>
  <Lines>3</Lines>
  <Paragraphs>2</Paragraphs>
  <ScaleCrop>false</ScaleCrop>
  <Company/>
  <LinksUpToDate>false</LinksUpToDate>
  <CharactersWithSpaces>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霍彦均</dc:creator>
  <cp:lastModifiedBy>霍彦均</cp:lastModifiedBy>
  <cp:revision>10</cp:revision>
  <cp:lastPrinted>2020-09-22T05:34:00Z</cp:lastPrinted>
  <dcterms:created xsi:type="dcterms:W3CDTF">2019-11-22T02:37:00Z</dcterms:created>
  <dcterms:modified xsi:type="dcterms:W3CDTF">2026-03-03T03:23:00Z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5F10465B37E04A5C89B3780AC148A76C</vt:lpwstr>
  </property>
</Properties>
</file>